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0B01F" w14:textId="5CD53D30" w:rsidR="00F016A6" w:rsidRPr="00F016A6" w:rsidRDefault="00887DE0" w:rsidP="00F016A6">
      <w:pPr>
        <w:spacing w:after="240"/>
        <w:rPr>
          <w:b/>
          <w:color w:val="70AD47" w:themeColor="accent6"/>
          <w:sz w:val="32"/>
        </w:rPr>
      </w:pPr>
      <w:bookmarkStart w:id="0" w:name="_GoBack"/>
      <w:bookmarkEnd w:id="0"/>
      <w:r>
        <w:rPr>
          <w:b/>
          <w:color w:val="70AD47" w:themeColor="accent6"/>
          <w:sz w:val="32"/>
        </w:rPr>
        <w:t xml:space="preserve">Business Development Officer </w:t>
      </w:r>
    </w:p>
    <w:tbl>
      <w:tblPr>
        <w:tblStyle w:val="TableGrid"/>
        <w:tblW w:w="0" w:type="auto"/>
        <w:tblLook w:val="04A0" w:firstRow="1" w:lastRow="0" w:firstColumn="1" w:lastColumn="0" w:noHBand="0" w:noVBand="1"/>
      </w:tblPr>
      <w:tblGrid>
        <w:gridCol w:w="2405"/>
        <w:gridCol w:w="5245"/>
      </w:tblGrid>
      <w:tr w:rsidR="00CD555A" w:rsidRPr="00CD555A" w14:paraId="33100A99" w14:textId="77777777" w:rsidTr="37A654B5">
        <w:tc>
          <w:tcPr>
            <w:tcW w:w="2405" w:type="dxa"/>
            <w:tcBorders>
              <w:bottom w:val="single" w:sz="4" w:space="0" w:color="FFFFFF" w:themeColor="background1"/>
              <w:right w:val="single" w:sz="4" w:space="0" w:color="FFFFFF" w:themeColor="background1"/>
            </w:tcBorders>
          </w:tcPr>
          <w:p w14:paraId="5B2134F4" w14:textId="77777777" w:rsidR="00F016A6" w:rsidRPr="00CD555A" w:rsidRDefault="00F016A6" w:rsidP="00F016A6">
            <w:pPr>
              <w:spacing w:after="120"/>
              <w:rPr>
                <w:b/>
              </w:rPr>
            </w:pPr>
            <w:r w:rsidRPr="00CD555A">
              <w:rPr>
                <w:b/>
              </w:rPr>
              <w:t xml:space="preserve">Salary: </w:t>
            </w:r>
          </w:p>
        </w:tc>
        <w:tc>
          <w:tcPr>
            <w:tcW w:w="5245" w:type="dxa"/>
            <w:tcBorders>
              <w:left w:val="single" w:sz="4" w:space="0" w:color="FFFFFF" w:themeColor="background1"/>
              <w:bottom w:val="single" w:sz="4" w:space="0" w:color="FFFFFF" w:themeColor="background1"/>
            </w:tcBorders>
          </w:tcPr>
          <w:p w14:paraId="23F96E7A" w14:textId="1200FC87" w:rsidR="00F016A6" w:rsidRPr="00CD555A" w:rsidRDefault="009A59A7" w:rsidP="37A654B5">
            <w:pPr>
              <w:rPr>
                <w:b/>
                <w:bCs/>
              </w:rPr>
            </w:pPr>
            <w:r w:rsidRPr="00CD555A">
              <w:t>£</w:t>
            </w:r>
            <w:r w:rsidR="00FB42F3" w:rsidRPr="00CD555A">
              <w:t>2</w:t>
            </w:r>
            <w:r w:rsidR="00D2260A" w:rsidRPr="00CD555A">
              <w:t>3</w:t>
            </w:r>
            <w:r w:rsidR="00FB42F3" w:rsidRPr="00CD555A">
              <w:t>,000</w:t>
            </w:r>
            <w:r w:rsidR="00F016A6" w:rsidRPr="00CD555A">
              <w:t xml:space="preserve"> </w:t>
            </w:r>
            <w:r w:rsidR="00F63C20" w:rsidRPr="00CD555A">
              <w:t>- £2</w:t>
            </w:r>
            <w:r w:rsidR="00C4770C" w:rsidRPr="00CD555A">
              <w:t>6</w:t>
            </w:r>
            <w:r w:rsidR="00F63C20" w:rsidRPr="00CD555A">
              <w:t xml:space="preserve">,000 </w:t>
            </w:r>
            <w:r w:rsidR="00F016A6" w:rsidRPr="00CD555A">
              <w:t>per annum</w:t>
            </w:r>
          </w:p>
        </w:tc>
      </w:tr>
      <w:tr w:rsidR="00CD555A" w:rsidRPr="00CD555A" w14:paraId="693407B3" w14:textId="77777777" w:rsidTr="37A654B5">
        <w:tc>
          <w:tcPr>
            <w:tcW w:w="2405" w:type="dxa"/>
            <w:tcBorders>
              <w:top w:val="single" w:sz="4" w:space="0" w:color="FFFFFF" w:themeColor="background1"/>
              <w:bottom w:val="single" w:sz="4" w:space="0" w:color="FFFFFF" w:themeColor="background1"/>
              <w:right w:val="single" w:sz="4" w:space="0" w:color="FFFFFF" w:themeColor="background1"/>
            </w:tcBorders>
          </w:tcPr>
          <w:p w14:paraId="097365FA" w14:textId="77777777" w:rsidR="00F016A6" w:rsidRPr="00CD555A" w:rsidRDefault="00F016A6" w:rsidP="00F016A6">
            <w:pPr>
              <w:spacing w:after="120"/>
              <w:rPr>
                <w:b/>
              </w:rPr>
            </w:pPr>
            <w:r w:rsidRPr="00CD555A">
              <w:rPr>
                <w:b/>
              </w:rPr>
              <w:t xml:space="preserve">Pension contribution: </w:t>
            </w:r>
          </w:p>
        </w:tc>
        <w:tc>
          <w:tcPr>
            <w:tcW w:w="5245" w:type="dxa"/>
            <w:tcBorders>
              <w:top w:val="single" w:sz="4" w:space="0" w:color="FFFFFF" w:themeColor="background1"/>
              <w:left w:val="single" w:sz="4" w:space="0" w:color="FFFFFF" w:themeColor="background1"/>
              <w:bottom w:val="single" w:sz="4" w:space="0" w:color="FFFFFF" w:themeColor="background1"/>
            </w:tcBorders>
          </w:tcPr>
          <w:p w14:paraId="2B1BEBDB" w14:textId="77777777" w:rsidR="00F016A6" w:rsidRPr="00CD555A" w:rsidRDefault="00F016A6" w:rsidP="00AE799E">
            <w:pPr>
              <w:rPr>
                <w:b/>
              </w:rPr>
            </w:pPr>
            <w:r w:rsidRPr="00CD555A">
              <w:t>5% employer’s contribution to personal pension plan</w:t>
            </w:r>
          </w:p>
        </w:tc>
      </w:tr>
      <w:tr w:rsidR="00CD555A" w:rsidRPr="00CD555A" w14:paraId="6FA7D84A" w14:textId="77777777" w:rsidTr="37A654B5">
        <w:tc>
          <w:tcPr>
            <w:tcW w:w="2405" w:type="dxa"/>
            <w:tcBorders>
              <w:top w:val="single" w:sz="4" w:space="0" w:color="FFFFFF" w:themeColor="background1"/>
              <w:bottom w:val="single" w:sz="4" w:space="0" w:color="FFFFFF" w:themeColor="background1"/>
              <w:right w:val="single" w:sz="4" w:space="0" w:color="FFFFFF" w:themeColor="background1"/>
            </w:tcBorders>
          </w:tcPr>
          <w:p w14:paraId="0C184163" w14:textId="77777777" w:rsidR="00F016A6" w:rsidRPr="00CD555A" w:rsidRDefault="00F016A6" w:rsidP="00F016A6">
            <w:pPr>
              <w:spacing w:after="120"/>
              <w:rPr>
                <w:b/>
              </w:rPr>
            </w:pPr>
            <w:r w:rsidRPr="00CD555A">
              <w:rPr>
                <w:b/>
              </w:rPr>
              <w:t xml:space="preserve">Hours: </w:t>
            </w:r>
          </w:p>
        </w:tc>
        <w:tc>
          <w:tcPr>
            <w:tcW w:w="5245" w:type="dxa"/>
            <w:tcBorders>
              <w:top w:val="single" w:sz="4" w:space="0" w:color="FFFFFF" w:themeColor="background1"/>
              <w:left w:val="single" w:sz="4" w:space="0" w:color="FFFFFF" w:themeColor="background1"/>
              <w:bottom w:val="single" w:sz="4" w:space="0" w:color="FFFFFF" w:themeColor="background1"/>
            </w:tcBorders>
          </w:tcPr>
          <w:p w14:paraId="199120E6" w14:textId="77777777" w:rsidR="00F016A6" w:rsidRPr="00CD555A" w:rsidRDefault="00F016A6" w:rsidP="00AE799E">
            <w:pPr>
              <w:rPr>
                <w:b/>
              </w:rPr>
            </w:pPr>
            <w:r w:rsidRPr="00CD555A">
              <w:t>37 hours per week</w:t>
            </w:r>
          </w:p>
        </w:tc>
      </w:tr>
      <w:tr w:rsidR="00CD555A" w:rsidRPr="00CD555A" w14:paraId="1A70C685" w14:textId="77777777" w:rsidTr="37A654B5">
        <w:tc>
          <w:tcPr>
            <w:tcW w:w="2405" w:type="dxa"/>
            <w:tcBorders>
              <w:top w:val="single" w:sz="4" w:space="0" w:color="FFFFFF" w:themeColor="background1"/>
              <w:bottom w:val="single" w:sz="4" w:space="0" w:color="FFFFFF" w:themeColor="background1"/>
              <w:right w:val="single" w:sz="4" w:space="0" w:color="FFFFFF" w:themeColor="background1"/>
            </w:tcBorders>
          </w:tcPr>
          <w:p w14:paraId="15218CB1" w14:textId="77777777" w:rsidR="00F016A6" w:rsidRPr="00CD555A" w:rsidRDefault="00F016A6" w:rsidP="00F016A6">
            <w:pPr>
              <w:spacing w:after="120"/>
            </w:pPr>
            <w:r w:rsidRPr="00CD555A">
              <w:rPr>
                <w:b/>
              </w:rPr>
              <w:t xml:space="preserve">Annual leave: </w:t>
            </w:r>
          </w:p>
        </w:tc>
        <w:tc>
          <w:tcPr>
            <w:tcW w:w="5245" w:type="dxa"/>
            <w:tcBorders>
              <w:top w:val="single" w:sz="4" w:space="0" w:color="FFFFFF" w:themeColor="background1"/>
              <w:left w:val="single" w:sz="4" w:space="0" w:color="FFFFFF" w:themeColor="background1"/>
              <w:bottom w:val="single" w:sz="4" w:space="0" w:color="FFFFFF" w:themeColor="background1"/>
            </w:tcBorders>
          </w:tcPr>
          <w:p w14:paraId="431F14E1" w14:textId="77777777" w:rsidR="00F016A6" w:rsidRPr="00CD555A" w:rsidRDefault="00F016A6" w:rsidP="00AE799E">
            <w:pPr>
              <w:rPr>
                <w:b/>
              </w:rPr>
            </w:pPr>
            <w:r w:rsidRPr="00CD555A">
              <w:t>28 days plus bank holidays</w:t>
            </w:r>
          </w:p>
        </w:tc>
      </w:tr>
      <w:tr w:rsidR="00CD555A" w:rsidRPr="00CD555A" w14:paraId="634E0EBC" w14:textId="77777777" w:rsidTr="37A654B5">
        <w:tc>
          <w:tcPr>
            <w:tcW w:w="2405" w:type="dxa"/>
            <w:tcBorders>
              <w:top w:val="single" w:sz="4" w:space="0" w:color="FFFFFF" w:themeColor="background1"/>
              <w:bottom w:val="single" w:sz="4" w:space="0" w:color="FFFFFF" w:themeColor="background1"/>
              <w:right w:val="single" w:sz="4" w:space="0" w:color="FFFFFF" w:themeColor="background1"/>
            </w:tcBorders>
          </w:tcPr>
          <w:p w14:paraId="737C9A6E" w14:textId="77777777" w:rsidR="00F016A6" w:rsidRPr="00CD555A" w:rsidRDefault="00F016A6" w:rsidP="00F016A6">
            <w:pPr>
              <w:spacing w:after="120"/>
            </w:pPr>
            <w:r w:rsidRPr="00CD555A">
              <w:rPr>
                <w:b/>
              </w:rPr>
              <w:t>Employment term:</w:t>
            </w:r>
            <w:r w:rsidRPr="00CD555A">
              <w:t xml:space="preserve"> </w:t>
            </w:r>
          </w:p>
        </w:tc>
        <w:tc>
          <w:tcPr>
            <w:tcW w:w="5245" w:type="dxa"/>
            <w:tcBorders>
              <w:top w:val="single" w:sz="4" w:space="0" w:color="FFFFFF" w:themeColor="background1"/>
              <w:left w:val="single" w:sz="4" w:space="0" w:color="FFFFFF" w:themeColor="background1"/>
              <w:bottom w:val="single" w:sz="4" w:space="0" w:color="FFFFFF" w:themeColor="background1"/>
            </w:tcBorders>
          </w:tcPr>
          <w:p w14:paraId="0E3D5E0F" w14:textId="77777777" w:rsidR="00F016A6" w:rsidRPr="00CD555A" w:rsidRDefault="00F016A6" w:rsidP="00AE799E">
            <w:pPr>
              <w:rPr>
                <w:b/>
              </w:rPr>
            </w:pPr>
            <w:r w:rsidRPr="00CD555A">
              <w:t>Permanent</w:t>
            </w:r>
          </w:p>
        </w:tc>
      </w:tr>
      <w:tr w:rsidR="00CD555A" w:rsidRPr="00CD555A" w14:paraId="30F944A7" w14:textId="77777777" w:rsidTr="37A654B5">
        <w:tc>
          <w:tcPr>
            <w:tcW w:w="2405" w:type="dxa"/>
            <w:tcBorders>
              <w:top w:val="single" w:sz="4" w:space="0" w:color="FFFFFF" w:themeColor="background1"/>
              <w:bottom w:val="single" w:sz="4" w:space="0" w:color="FFFFFF" w:themeColor="background1"/>
              <w:right w:val="single" w:sz="4" w:space="0" w:color="FFFFFF" w:themeColor="background1"/>
            </w:tcBorders>
          </w:tcPr>
          <w:p w14:paraId="44981F5C" w14:textId="77777777" w:rsidR="00F016A6" w:rsidRPr="00CD555A" w:rsidRDefault="00F016A6" w:rsidP="00F016A6">
            <w:pPr>
              <w:spacing w:after="120"/>
            </w:pPr>
            <w:r w:rsidRPr="00CD555A">
              <w:rPr>
                <w:b/>
              </w:rPr>
              <w:t>Reporting to:</w:t>
            </w:r>
            <w:r w:rsidRPr="00CD555A">
              <w:t xml:space="preserve"> </w:t>
            </w:r>
          </w:p>
        </w:tc>
        <w:tc>
          <w:tcPr>
            <w:tcW w:w="5245" w:type="dxa"/>
            <w:tcBorders>
              <w:top w:val="single" w:sz="4" w:space="0" w:color="FFFFFF" w:themeColor="background1"/>
              <w:left w:val="single" w:sz="4" w:space="0" w:color="FFFFFF" w:themeColor="background1"/>
              <w:bottom w:val="single" w:sz="4" w:space="0" w:color="FFFFFF" w:themeColor="background1"/>
            </w:tcBorders>
          </w:tcPr>
          <w:p w14:paraId="1AF7D6D4" w14:textId="77777777" w:rsidR="00F016A6" w:rsidRPr="00CD555A" w:rsidRDefault="00F016A6" w:rsidP="00AE799E">
            <w:pPr>
              <w:rPr>
                <w:b/>
              </w:rPr>
            </w:pPr>
            <w:r w:rsidRPr="00CD555A">
              <w:t>Chief Executive</w:t>
            </w:r>
          </w:p>
        </w:tc>
      </w:tr>
      <w:tr w:rsidR="00F016A6" w:rsidRPr="00CD555A" w14:paraId="3ECEF262" w14:textId="77777777" w:rsidTr="37A654B5">
        <w:tc>
          <w:tcPr>
            <w:tcW w:w="2405" w:type="dxa"/>
            <w:tcBorders>
              <w:top w:val="single" w:sz="4" w:space="0" w:color="FFFFFF" w:themeColor="background1"/>
              <w:right w:val="single" w:sz="4" w:space="0" w:color="FFFFFF" w:themeColor="background1"/>
            </w:tcBorders>
          </w:tcPr>
          <w:p w14:paraId="65CB9900" w14:textId="77777777" w:rsidR="00F016A6" w:rsidRPr="00CD555A" w:rsidRDefault="00F016A6" w:rsidP="00F016A6">
            <w:pPr>
              <w:spacing w:after="240"/>
              <w:rPr>
                <w:b/>
              </w:rPr>
            </w:pPr>
            <w:r w:rsidRPr="00CD555A">
              <w:rPr>
                <w:b/>
              </w:rPr>
              <w:t>Location</w:t>
            </w:r>
            <w:r w:rsidRPr="00CD555A">
              <w:t xml:space="preserve">: </w:t>
            </w:r>
          </w:p>
        </w:tc>
        <w:tc>
          <w:tcPr>
            <w:tcW w:w="5245" w:type="dxa"/>
            <w:tcBorders>
              <w:top w:val="single" w:sz="4" w:space="0" w:color="FFFFFF" w:themeColor="background1"/>
              <w:left w:val="single" w:sz="4" w:space="0" w:color="FFFFFF" w:themeColor="background1"/>
            </w:tcBorders>
          </w:tcPr>
          <w:p w14:paraId="4EB98923" w14:textId="77777777" w:rsidR="00F016A6" w:rsidRPr="00CD555A" w:rsidRDefault="00F016A6" w:rsidP="00AE799E">
            <w:pPr>
              <w:rPr>
                <w:b/>
              </w:rPr>
            </w:pPr>
            <w:r w:rsidRPr="00CD555A">
              <w:t>Hackney</w:t>
            </w:r>
          </w:p>
        </w:tc>
      </w:tr>
    </w:tbl>
    <w:p w14:paraId="24357E4F" w14:textId="77777777" w:rsidR="00F016A6" w:rsidRPr="00CD555A" w:rsidRDefault="00F016A6" w:rsidP="00AE799E">
      <w:pPr>
        <w:rPr>
          <w:b/>
          <w:sz w:val="4"/>
          <w:szCs w:val="4"/>
        </w:rPr>
      </w:pPr>
    </w:p>
    <w:p w14:paraId="333B54F9" w14:textId="3791A404" w:rsidR="00CF3EA5" w:rsidRPr="00CD555A" w:rsidRDefault="00AE799E" w:rsidP="00AE799E">
      <w:pPr>
        <w:rPr>
          <w:iCs/>
        </w:rPr>
      </w:pPr>
      <w:r w:rsidRPr="00CD555A">
        <w:rPr>
          <w:iCs/>
        </w:rPr>
        <w:t>All young people should have a fair chance to succeed. Inspire’s mission is to deliver high-impact services driven by local need, helping</w:t>
      </w:r>
      <w:r w:rsidRPr="00CD555A">
        <w:rPr>
          <w:bCs/>
          <w:iCs/>
        </w:rPr>
        <w:t xml:space="preserve"> </w:t>
      </w:r>
      <w:r w:rsidRPr="00CD555A">
        <w:rPr>
          <w:iCs/>
        </w:rPr>
        <w:t>young people to find their strengths and thrive.</w:t>
      </w:r>
    </w:p>
    <w:p w14:paraId="063797BF" w14:textId="6A9D0FDB" w:rsidR="00AE799E" w:rsidRPr="00CD555A" w:rsidRDefault="009A59A7" w:rsidP="00AE799E">
      <w:pPr>
        <w:rPr>
          <w:iCs/>
        </w:rPr>
      </w:pPr>
      <w:r w:rsidRPr="00CD555A">
        <w:rPr>
          <w:iCs/>
        </w:rPr>
        <w:t>Founded in 2004, w</w:t>
      </w:r>
      <w:r w:rsidR="00AE799E" w:rsidRPr="00CD555A">
        <w:rPr>
          <w:iCs/>
        </w:rPr>
        <w:t>e open doors for young people aged 3-24 in Hackney and beyond</w:t>
      </w:r>
      <w:r w:rsidR="00CF3EA5" w:rsidRPr="00CD555A">
        <w:rPr>
          <w:iCs/>
        </w:rPr>
        <w:t>, t</w:t>
      </w:r>
      <w:r w:rsidR="00AE799E" w:rsidRPr="00CD555A">
        <w:rPr>
          <w:iCs/>
        </w:rPr>
        <w:t xml:space="preserve">hrough </w:t>
      </w:r>
      <w:r w:rsidR="00CF3EA5" w:rsidRPr="00CD555A">
        <w:rPr>
          <w:iCs/>
        </w:rPr>
        <w:t xml:space="preserve">a range of </w:t>
      </w:r>
      <w:r w:rsidRPr="00CD555A">
        <w:rPr>
          <w:iCs/>
        </w:rPr>
        <w:t xml:space="preserve">programmes which help them to raise their aspirations and achievement levels. </w:t>
      </w:r>
    </w:p>
    <w:p w14:paraId="1DC53236" w14:textId="3EFECDB6" w:rsidR="00AE799E" w:rsidRPr="00CD555A" w:rsidRDefault="00AE799E" w:rsidP="00AE799E">
      <w:pPr>
        <w:rPr>
          <w:iCs/>
        </w:rPr>
      </w:pPr>
      <w:r w:rsidRPr="00CD555A">
        <w:rPr>
          <w:iCs/>
        </w:rPr>
        <w:t>With</w:t>
      </w:r>
      <w:r w:rsidR="009A59A7" w:rsidRPr="00CD555A">
        <w:rPr>
          <w:iCs/>
        </w:rPr>
        <w:t xml:space="preserve"> a team of 3</w:t>
      </w:r>
      <w:r w:rsidR="00E70C50" w:rsidRPr="00CD555A">
        <w:rPr>
          <w:iCs/>
        </w:rPr>
        <w:t>0</w:t>
      </w:r>
      <w:r w:rsidRPr="00CD555A">
        <w:rPr>
          <w:iCs/>
        </w:rPr>
        <w:t xml:space="preserve"> staff and turnover of £1m per annum, we work with </w:t>
      </w:r>
      <w:r w:rsidR="00E70C50" w:rsidRPr="00CD555A">
        <w:rPr>
          <w:iCs/>
        </w:rPr>
        <w:t xml:space="preserve">schools </w:t>
      </w:r>
      <w:r w:rsidRPr="00CD555A">
        <w:rPr>
          <w:iCs/>
        </w:rPr>
        <w:t xml:space="preserve">across Hackney, Camden and Islington, supporting </w:t>
      </w:r>
      <w:r w:rsidR="00CF3EA5" w:rsidRPr="00CD555A">
        <w:rPr>
          <w:iCs/>
        </w:rPr>
        <w:t>15</w:t>
      </w:r>
      <w:r w:rsidRPr="00CD555A">
        <w:rPr>
          <w:iCs/>
        </w:rPr>
        <w:t xml:space="preserve">,000 young people each year with over 750 volunteers and a huge network of employers. In 2014 we established our independent school Inspired Directions, which offers alternative provision for learners whose needs cannot be met within mainstream education. </w:t>
      </w:r>
    </w:p>
    <w:p w14:paraId="573B3AD3" w14:textId="14B4562F" w:rsidR="00745F43" w:rsidRPr="00CD0DCC" w:rsidRDefault="00745F43" w:rsidP="00745F43">
      <w:pPr>
        <w:spacing w:after="0"/>
        <w:rPr>
          <w:b/>
          <w:color w:val="70AD47" w:themeColor="accent6"/>
          <w:sz w:val="28"/>
        </w:rPr>
      </w:pPr>
      <w:r>
        <w:rPr>
          <w:b/>
          <w:color w:val="70AD47" w:themeColor="accent6"/>
          <w:sz w:val="28"/>
        </w:rPr>
        <w:t>About the team</w:t>
      </w:r>
    </w:p>
    <w:p w14:paraId="57667528" w14:textId="77777777" w:rsidR="00CD555A" w:rsidRPr="00415ECF" w:rsidRDefault="00CD555A" w:rsidP="00CD555A">
      <w:pPr>
        <w:spacing w:after="120"/>
      </w:pPr>
      <w:r w:rsidRPr="00415ECF">
        <w:t xml:space="preserve">Our team values are: </w:t>
      </w:r>
    </w:p>
    <w:p w14:paraId="10A95507" w14:textId="77777777" w:rsidR="00CD555A" w:rsidRPr="00415ECF" w:rsidRDefault="00CD555A" w:rsidP="00CD555A">
      <w:pPr>
        <w:spacing w:after="120"/>
      </w:pPr>
      <w:r w:rsidRPr="00415ECF">
        <w:rPr>
          <w:b/>
        </w:rPr>
        <w:t>Commitment</w:t>
      </w:r>
      <w:r w:rsidRPr="00415ECF">
        <w:t xml:space="preserve"> – we are dedicated to our work and our cause </w:t>
      </w:r>
    </w:p>
    <w:p w14:paraId="4B2FAAAF" w14:textId="77777777" w:rsidR="00CD555A" w:rsidRPr="00415ECF" w:rsidRDefault="00CD555A" w:rsidP="00CD555A">
      <w:pPr>
        <w:spacing w:after="120"/>
      </w:pPr>
      <w:r w:rsidRPr="00415ECF">
        <w:rPr>
          <w:b/>
        </w:rPr>
        <w:t>Collaboration</w:t>
      </w:r>
      <w:r w:rsidRPr="00415ECF">
        <w:t xml:space="preserve"> – we build networks and partnerships to help us achieve our goals </w:t>
      </w:r>
    </w:p>
    <w:p w14:paraId="7EB3DDCD" w14:textId="77777777" w:rsidR="00CD555A" w:rsidRPr="00415ECF" w:rsidRDefault="00CD555A" w:rsidP="00CD555A">
      <w:pPr>
        <w:spacing w:after="120"/>
      </w:pPr>
      <w:r w:rsidRPr="00415ECF">
        <w:rPr>
          <w:b/>
        </w:rPr>
        <w:t>Inclusivity</w:t>
      </w:r>
      <w:r w:rsidRPr="00415ECF">
        <w:t xml:space="preserve"> – we celebrate diversity and provide support regardless of ability </w:t>
      </w:r>
    </w:p>
    <w:p w14:paraId="555106B2" w14:textId="77777777" w:rsidR="00CD555A" w:rsidRPr="00415ECF" w:rsidRDefault="00CD555A" w:rsidP="00CD555A">
      <w:pPr>
        <w:spacing w:after="120"/>
      </w:pPr>
      <w:r w:rsidRPr="00415ECF">
        <w:rPr>
          <w:b/>
        </w:rPr>
        <w:t>Impact</w:t>
      </w:r>
      <w:r w:rsidRPr="00415ECF">
        <w:t xml:space="preserve"> – making a practical difference to young people’s lives </w:t>
      </w:r>
    </w:p>
    <w:p w14:paraId="207AB302" w14:textId="77777777" w:rsidR="00CD555A" w:rsidRPr="00415ECF" w:rsidRDefault="00CD555A" w:rsidP="00CD555A">
      <w:pPr>
        <w:spacing w:after="120"/>
      </w:pPr>
      <w:r w:rsidRPr="00415ECF">
        <w:rPr>
          <w:b/>
        </w:rPr>
        <w:t>Community</w:t>
      </w:r>
      <w:r w:rsidRPr="00415ECF">
        <w:t xml:space="preserve"> – we are driven by the experiences of young people growing up in our communities</w:t>
      </w:r>
    </w:p>
    <w:p w14:paraId="1E320D20" w14:textId="77777777" w:rsidR="00CD555A" w:rsidRPr="00415ECF" w:rsidRDefault="00CD555A" w:rsidP="00CD555A">
      <w:pPr>
        <w:spacing w:after="120"/>
      </w:pPr>
      <w:r w:rsidRPr="00415ECF">
        <w:rPr>
          <w:b/>
        </w:rPr>
        <w:t>Creativity</w:t>
      </w:r>
      <w:r w:rsidRPr="00415ECF">
        <w:t xml:space="preserve"> – we innovate to meet the changing needs of young people</w:t>
      </w:r>
    </w:p>
    <w:p w14:paraId="5BF69C6E" w14:textId="02600BE0" w:rsidR="009E7F1C" w:rsidRPr="00CD555A" w:rsidRDefault="00CD0DCC" w:rsidP="00CD0DCC">
      <w:pPr>
        <w:spacing w:after="120"/>
      </w:pPr>
      <w:r w:rsidRPr="00CD555A">
        <w:t xml:space="preserve">We have an opening for an enthusiastic </w:t>
      </w:r>
      <w:r w:rsidR="009E7F1C" w:rsidRPr="00CD555A">
        <w:t>individual to support our business development activities, help</w:t>
      </w:r>
      <w:r w:rsidR="00887DE0">
        <w:t>ing to</w:t>
      </w:r>
      <w:r w:rsidR="009E7F1C" w:rsidRPr="00CD555A">
        <w:t xml:space="preserve"> ensure the growth of our work. </w:t>
      </w:r>
      <w:r w:rsidR="00561C95" w:rsidRPr="00CD555A">
        <w:t xml:space="preserve">You will support colleagues in finding new income streams, researching new opportunities and reporting on progress. </w:t>
      </w:r>
      <w:r w:rsidR="005E541E" w:rsidRPr="00CD555A">
        <w:t xml:space="preserve">A great communicator, you will have a talent for developing relationships, </w:t>
      </w:r>
      <w:r w:rsidR="00887DE0">
        <w:t xml:space="preserve">an aptitude for </w:t>
      </w:r>
      <w:r w:rsidR="005E541E" w:rsidRPr="00CD555A">
        <w:t xml:space="preserve">numbers and for spotting opportunities. </w:t>
      </w:r>
    </w:p>
    <w:p w14:paraId="2DFDA4B0" w14:textId="52D4E428" w:rsidR="00745F43" w:rsidRPr="00CD555A" w:rsidRDefault="005E541E" w:rsidP="00CD0DCC">
      <w:pPr>
        <w:spacing w:after="120"/>
      </w:pPr>
      <w:r w:rsidRPr="00CD555A">
        <w:t xml:space="preserve">This role is a learning opportunity and training will be provided for the successful candidate. </w:t>
      </w:r>
    </w:p>
    <w:p w14:paraId="20349C02" w14:textId="77777777" w:rsidR="00745F43" w:rsidRPr="00CD0DCC" w:rsidRDefault="00745F43" w:rsidP="00745F43">
      <w:pPr>
        <w:spacing w:after="0"/>
        <w:rPr>
          <w:b/>
          <w:color w:val="70AD47" w:themeColor="accent6"/>
          <w:sz w:val="28"/>
        </w:rPr>
      </w:pPr>
      <w:r w:rsidRPr="00CD0DCC">
        <w:rPr>
          <w:b/>
          <w:color w:val="70AD47" w:themeColor="accent6"/>
          <w:sz w:val="28"/>
        </w:rPr>
        <w:t xml:space="preserve">Safeguarding </w:t>
      </w:r>
    </w:p>
    <w:p w14:paraId="58381BC8" w14:textId="7254C10F" w:rsidR="00AE799E" w:rsidRPr="00CD555A" w:rsidRDefault="00AE799E" w:rsidP="00F63C20">
      <w:pPr>
        <w:spacing w:after="120"/>
        <w:rPr>
          <w:rFonts w:cs="Arial"/>
        </w:rPr>
      </w:pPr>
      <w:r w:rsidRPr="00CD555A">
        <w:rPr>
          <w:rFonts w:eastAsia="Calibri" w:cs="Arial"/>
        </w:rPr>
        <w:t xml:space="preserve">Inspire is committed to safeguarding and promoting the welfare of children, young people and vulnerable adults in its care. We will take every reasonable step to ensure that children, young people and vulnerable adults are protected where our staff and associates are involved in the </w:t>
      </w:r>
      <w:r w:rsidRPr="00CD555A">
        <w:rPr>
          <w:rFonts w:eastAsia="Calibri" w:cs="Arial"/>
        </w:rPr>
        <w:lastRenderedPageBreak/>
        <w:t xml:space="preserve">delivery of our work. As an employer, we expect all staff and volunteers to share this commitment; and as such </w:t>
      </w:r>
      <w:r w:rsidRPr="00CD555A">
        <w:rPr>
          <w:rFonts w:cs="Arial"/>
        </w:rPr>
        <w:t xml:space="preserve">an enhanced </w:t>
      </w:r>
      <w:r w:rsidR="00CF3EA5" w:rsidRPr="00CD555A">
        <w:rPr>
          <w:rFonts w:cs="Arial"/>
        </w:rPr>
        <w:t>Disclosure and Barring Service (DBS) Check</w:t>
      </w:r>
      <w:r w:rsidRPr="00CD555A">
        <w:rPr>
          <w:rFonts w:cs="Arial"/>
        </w:rPr>
        <w:t xml:space="preserve"> will be required and safeguarding training will be provided for the successful candidate.</w:t>
      </w:r>
    </w:p>
    <w:p w14:paraId="7B8EA2FE" w14:textId="6DC5C78A" w:rsidR="00CF3EA5" w:rsidRPr="00CD555A" w:rsidRDefault="00AE799E" w:rsidP="37A654B5">
      <w:pPr>
        <w:pStyle w:val="Heading3"/>
        <w:spacing w:after="120"/>
        <w:rPr>
          <w:rFonts w:asciiTheme="minorHAnsi" w:hAnsiTheme="minorHAnsi"/>
        </w:rPr>
      </w:pPr>
      <w:r w:rsidRPr="00AA6942">
        <w:rPr>
          <w:rFonts w:asciiTheme="minorHAnsi" w:hAnsiTheme="minorHAnsi"/>
          <w:b/>
          <w:bCs/>
          <w:color w:val="70AD47" w:themeColor="accent6"/>
          <w:sz w:val="28"/>
          <w:szCs w:val="28"/>
          <w:u w:val="none"/>
        </w:rPr>
        <w:t>Key function of the post:</w:t>
      </w:r>
      <w:r w:rsidR="00CF3EA5" w:rsidRPr="00AA6942">
        <w:rPr>
          <w:rFonts w:asciiTheme="minorHAnsi" w:hAnsiTheme="minorHAnsi"/>
          <w:b/>
          <w:bCs/>
          <w:color w:val="70AD47" w:themeColor="accent6"/>
          <w:sz w:val="28"/>
          <w:szCs w:val="28"/>
          <w:u w:val="none"/>
        </w:rPr>
        <w:t xml:space="preserve"> </w:t>
      </w:r>
      <w:r w:rsidR="00887DE0">
        <w:rPr>
          <w:rFonts w:asciiTheme="minorHAnsi" w:hAnsiTheme="minorHAnsi"/>
          <w:u w:val="none"/>
        </w:rPr>
        <w:t>Reporting to the Chief Executive, y</w:t>
      </w:r>
      <w:r w:rsidR="00AA6942" w:rsidRPr="00CD555A">
        <w:rPr>
          <w:rFonts w:asciiTheme="minorHAnsi" w:hAnsiTheme="minorHAnsi"/>
          <w:u w:val="none"/>
        </w:rPr>
        <w:t>o</w:t>
      </w:r>
      <w:r w:rsidR="00713F7B" w:rsidRPr="00CD555A">
        <w:rPr>
          <w:rFonts w:asciiTheme="minorHAnsi" w:hAnsiTheme="minorHAnsi"/>
          <w:u w:val="none"/>
        </w:rPr>
        <w:t>u will</w:t>
      </w:r>
      <w:r w:rsidR="00FB42F3" w:rsidRPr="00CD555A">
        <w:rPr>
          <w:rFonts w:asciiTheme="minorHAnsi" w:hAnsiTheme="minorHAnsi"/>
          <w:u w:val="none"/>
        </w:rPr>
        <w:t xml:space="preserve"> support business development activity by researching prospects, gathering information for reports and supporting the writing of funding applications. </w:t>
      </w:r>
      <w:r w:rsidR="00713F7B" w:rsidRPr="00CD555A">
        <w:rPr>
          <w:rFonts w:asciiTheme="minorHAnsi" w:hAnsiTheme="minorHAnsi"/>
          <w:u w:val="none"/>
        </w:rPr>
        <w:t xml:space="preserve">Your </w:t>
      </w:r>
      <w:r w:rsidR="00FB42F3" w:rsidRPr="00CD555A">
        <w:rPr>
          <w:rFonts w:asciiTheme="minorHAnsi" w:hAnsiTheme="minorHAnsi"/>
          <w:u w:val="none"/>
        </w:rPr>
        <w:t>responsibilities</w:t>
      </w:r>
      <w:r w:rsidR="00713F7B" w:rsidRPr="00CD555A">
        <w:rPr>
          <w:rFonts w:asciiTheme="minorHAnsi" w:hAnsiTheme="minorHAnsi"/>
          <w:u w:val="none"/>
        </w:rPr>
        <w:t xml:space="preserve"> will include: </w:t>
      </w:r>
      <w:r w:rsidR="00CF3EA5" w:rsidRPr="00CD555A">
        <w:rPr>
          <w:rFonts w:asciiTheme="minorHAnsi" w:hAnsiTheme="minorHAnsi"/>
          <w:u w:val="none"/>
        </w:rPr>
        <w:t xml:space="preserve"> </w:t>
      </w:r>
    </w:p>
    <w:p w14:paraId="2A0FD439" w14:textId="77777777" w:rsidR="00342054" w:rsidRPr="00AA6942" w:rsidRDefault="00AE799E" w:rsidP="37A654B5">
      <w:pPr>
        <w:pStyle w:val="Heading3"/>
        <w:spacing w:after="120"/>
        <w:rPr>
          <w:rFonts w:asciiTheme="minorHAnsi" w:hAnsiTheme="minorHAnsi"/>
          <w:b/>
          <w:bCs/>
          <w:color w:val="70AD47" w:themeColor="accent6"/>
          <w:sz w:val="28"/>
          <w:szCs w:val="28"/>
          <w:u w:val="none"/>
        </w:rPr>
      </w:pPr>
      <w:r w:rsidRPr="00AA6942">
        <w:rPr>
          <w:rFonts w:asciiTheme="minorHAnsi" w:hAnsiTheme="minorHAnsi"/>
          <w:b/>
          <w:bCs/>
          <w:color w:val="70AD47" w:themeColor="accent6"/>
          <w:sz w:val="28"/>
          <w:szCs w:val="28"/>
          <w:u w:val="none"/>
        </w:rPr>
        <w:t>Responsibilities</w:t>
      </w:r>
    </w:p>
    <w:p w14:paraId="1B3DE78C" w14:textId="6E1423B9" w:rsidR="00713F7B" w:rsidRPr="00CD555A" w:rsidRDefault="004D7ABF" w:rsidP="00AA6942">
      <w:pPr>
        <w:pStyle w:val="ListParagraph"/>
        <w:numPr>
          <w:ilvl w:val="0"/>
          <w:numId w:val="9"/>
        </w:numPr>
        <w:rPr>
          <w:rFonts w:asciiTheme="minorHAnsi" w:hAnsiTheme="minorHAnsi"/>
          <w:b/>
          <w:sz w:val="24"/>
        </w:rPr>
      </w:pPr>
      <w:r w:rsidRPr="00CD555A">
        <w:rPr>
          <w:rFonts w:asciiTheme="minorHAnsi" w:hAnsiTheme="minorHAnsi"/>
          <w:b/>
          <w:sz w:val="24"/>
        </w:rPr>
        <w:t>Income generation</w:t>
      </w:r>
    </w:p>
    <w:p w14:paraId="6175648F" w14:textId="580B461B" w:rsidR="009D5C27" w:rsidRPr="00CD555A" w:rsidRDefault="009D5C27" w:rsidP="00C4770C">
      <w:pPr>
        <w:pStyle w:val="ListParagraph"/>
        <w:numPr>
          <w:ilvl w:val="0"/>
          <w:numId w:val="13"/>
        </w:numPr>
        <w:rPr>
          <w:rFonts w:asciiTheme="minorHAnsi" w:hAnsiTheme="minorHAnsi"/>
        </w:rPr>
      </w:pPr>
      <w:r w:rsidRPr="00CD555A">
        <w:rPr>
          <w:rFonts w:asciiTheme="minorHAnsi" w:hAnsiTheme="minorHAnsi"/>
        </w:rPr>
        <w:t>Researching potential funders</w:t>
      </w:r>
    </w:p>
    <w:p w14:paraId="02740555" w14:textId="26F6B473" w:rsidR="009D5C27" w:rsidRPr="00CD555A" w:rsidRDefault="009D5C27" w:rsidP="00C4770C">
      <w:pPr>
        <w:pStyle w:val="ListParagraph"/>
        <w:numPr>
          <w:ilvl w:val="0"/>
          <w:numId w:val="13"/>
        </w:numPr>
        <w:rPr>
          <w:rFonts w:asciiTheme="minorHAnsi" w:hAnsiTheme="minorHAnsi"/>
        </w:rPr>
      </w:pPr>
      <w:r w:rsidRPr="00CD555A">
        <w:rPr>
          <w:rFonts w:asciiTheme="minorHAnsi" w:hAnsiTheme="minorHAnsi"/>
        </w:rPr>
        <w:t>Spotting opportunities for income generation with existing and prospective partners</w:t>
      </w:r>
    </w:p>
    <w:p w14:paraId="57B289F9" w14:textId="3A513115" w:rsidR="009D5C27" w:rsidRPr="00CD555A" w:rsidRDefault="009D5C27" w:rsidP="00C4770C">
      <w:pPr>
        <w:pStyle w:val="ListParagraph"/>
        <w:numPr>
          <w:ilvl w:val="0"/>
          <w:numId w:val="13"/>
        </w:numPr>
        <w:rPr>
          <w:rFonts w:asciiTheme="minorHAnsi" w:hAnsiTheme="minorHAnsi"/>
        </w:rPr>
      </w:pPr>
      <w:r w:rsidRPr="00CD555A">
        <w:rPr>
          <w:rFonts w:asciiTheme="minorHAnsi" w:hAnsiTheme="minorHAnsi"/>
        </w:rPr>
        <w:t xml:space="preserve">Developing a pipeline of new business opportunities </w:t>
      </w:r>
    </w:p>
    <w:p w14:paraId="4DEDDEDB" w14:textId="712C9DE7" w:rsidR="009D5C27" w:rsidRPr="00CD555A" w:rsidRDefault="009D5C27" w:rsidP="00C4770C">
      <w:pPr>
        <w:pStyle w:val="ListParagraph"/>
        <w:numPr>
          <w:ilvl w:val="0"/>
          <w:numId w:val="13"/>
        </w:numPr>
        <w:rPr>
          <w:rFonts w:asciiTheme="minorHAnsi" w:hAnsiTheme="minorHAnsi"/>
        </w:rPr>
      </w:pPr>
      <w:r w:rsidRPr="00CD555A">
        <w:rPr>
          <w:rFonts w:asciiTheme="minorHAnsi" w:hAnsiTheme="minorHAnsi"/>
        </w:rPr>
        <w:t xml:space="preserve">Helping to produce marketing materials for our projects </w:t>
      </w:r>
    </w:p>
    <w:p w14:paraId="288A0E47" w14:textId="37A4F23D" w:rsidR="00561C95" w:rsidRPr="00CD555A" w:rsidRDefault="00561C95" w:rsidP="00C4770C">
      <w:pPr>
        <w:pStyle w:val="ListParagraph"/>
        <w:numPr>
          <w:ilvl w:val="0"/>
          <w:numId w:val="13"/>
        </w:numPr>
        <w:rPr>
          <w:rFonts w:asciiTheme="minorHAnsi" w:hAnsiTheme="minorHAnsi"/>
        </w:rPr>
      </w:pPr>
      <w:r w:rsidRPr="00CD555A">
        <w:rPr>
          <w:rFonts w:asciiTheme="minorHAnsi" w:hAnsiTheme="minorHAnsi"/>
        </w:rPr>
        <w:t xml:space="preserve">Supporting the writing of funding applications to trusts and foundations and researching subject matter areas so that proposals are supported by evidence </w:t>
      </w:r>
    </w:p>
    <w:p w14:paraId="6A211431" w14:textId="1CC40F42" w:rsidR="00561C95" w:rsidRPr="00CD555A" w:rsidRDefault="00561C95" w:rsidP="00C4770C">
      <w:pPr>
        <w:pStyle w:val="ListParagraph"/>
        <w:numPr>
          <w:ilvl w:val="0"/>
          <w:numId w:val="13"/>
        </w:numPr>
        <w:rPr>
          <w:rFonts w:asciiTheme="minorHAnsi" w:hAnsiTheme="minorHAnsi"/>
        </w:rPr>
      </w:pPr>
      <w:r w:rsidRPr="00CD555A">
        <w:rPr>
          <w:rFonts w:asciiTheme="minorHAnsi" w:hAnsiTheme="minorHAnsi"/>
        </w:rPr>
        <w:t>Supporting the Chief Executive in responding to funders’ requests and questions</w:t>
      </w:r>
    </w:p>
    <w:p w14:paraId="4E8F0EB6" w14:textId="42F91ED8" w:rsidR="00561C95" w:rsidRPr="00CD555A" w:rsidRDefault="00561C95" w:rsidP="00C4770C">
      <w:pPr>
        <w:pStyle w:val="ListParagraph"/>
        <w:numPr>
          <w:ilvl w:val="0"/>
          <w:numId w:val="13"/>
        </w:numPr>
        <w:rPr>
          <w:rFonts w:asciiTheme="minorHAnsi" w:hAnsiTheme="minorHAnsi"/>
        </w:rPr>
      </w:pPr>
      <w:r w:rsidRPr="00CD555A">
        <w:rPr>
          <w:rFonts w:asciiTheme="minorHAnsi" w:hAnsiTheme="minorHAnsi"/>
        </w:rPr>
        <w:t xml:space="preserve">Following business development and fundraising processes and suggesting improvements where appropriate </w:t>
      </w:r>
    </w:p>
    <w:p w14:paraId="4B86BEB1" w14:textId="6B9858AE" w:rsidR="00561C95" w:rsidRPr="00CD555A" w:rsidRDefault="00561C95" w:rsidP="00C4770C">
      <w:pPr>
        <w:pStyle w:val="ListParagraph"/>
        <w:numPr>
          <w:ilvl w:val="0"/>
          <w:numId w:val="13"/>
        </w:numPr>
        <w:rPr>
          <w:rFonts w:asciiTheme="minorHAnsi" w:hAnsiTheme="minorHAnsi"/>
        </w:rPr>
      </w:pPr>
      <w:r w:rsidRPr="00CD555A">
        <w:rPr>
          <w:rFonts w:asciiTheme="minorHAnsi" w:hAnsiTheme="minorHAnsi"/>
        </w:rPr>
        <w:t>Supporting presentations at meetings with funders and supporting the production of presentation materials</w:t>
      </w:r>
    </w:p>
    <w:p w14:paraId="4AA1D1F5" w14:textId="7ADA9463" w:rsidR="00561C95" w:rsidRPr="00CD555A" w:rsidRDefault="00561C95" w:rsidP="00C4770C">
      <w:pPr>
        <w:pStyle w:val="ListParagraph"/>
        <w:numPr>
          <w:ilvl w:val="0"/>
          <w:numId w:val="13"/>
        </w:numPr>
        <w:rPr>
          <w:rFonts w:asciiTheme="minorHAnsi" w:hAnsiTheme="minorHAnsi"/>
        </w:rPr>
      </w:pPr>
      <w:r w:rsidRPr="00CD555A">
        <w:rPr>
          <w:rFonts w:asciiTheme="minorHAnsi" w:hAnsiTheme="minorHAnsi"/>
        </w:rPr>
        <w:t>Helping to maintain an annual calendar of funding opportunities</w:t>
      </w:r>
      <w:r w:rsidR="00D2260A" w:rsidRPr="00CD555A">
        <w:rPr>
          <w:rFonts w:asciiTheme="minorHAnsi" w:hAnsiTheme="minorHAnsi"/>
        </w:rPr>
        <w:t xml:space="preserve"> including community fundraising activities</w:t>
      </w:r>
      <w:r w:rsidRPr="00CD555A">
        <w:rPr>
          <w:rFonts w:asciiTheme="minorHAnsi" w:hAnsiTheme="minorHAnsi"/>
        </w:rPr>
        <w:t xml:space="preserve"> taking the lead on identified areas as appropriate </w:t>
      </w:r>
    </w:p>
    <w:p w14:paraId="795CCEA8" w14:textId="3997C8A6" w:rsidR="00561C95" w:rsidRPr="00CD555A" w:rsidRDefault="00561C95" w:rsidP="00C4770C">
      <w:pPr>
        <w:pStyle w:val="ListParagraph"/>
        <w:numPr>
          <w:ilvl w:val="0"/>
          <w:numId w:val="13"/>
        </w:numPr>
        <w:rPr>
          <w:rFonts w:asciiTheme="minorHAnsi" w:hAnsiTheme="minorHAnsi"/>
        </w:rPr>
      </w:pPr>
      <w:r w:rsidRPr="00CD555A">
        <w:rPr>
          <w:rFonts w:asciiTheme="minorHAnsi" w:hAnsiTheme="minorHAnsi"/>
        </w:rPr>
        <w:t>Supporting work to identify key areas for growth and new opportunities</w:t>
      </w:r>
    </w:p>
    <w:p w14:paraId="0EF96D50" w14:textId="6645A47B" w:rsidR="00561C95" w:rsidRPr="00CD555A" w:rsidRDefault="00561C95" w:rsidP="00C4770C">
      <w:pPr>
        <w:pStyle w:val="ListParagraph"/>
        <w:numPr>
          <w:ilvl w:val="0"/>
          <w:numId w:val="13"/>
        </w:numPr>
        <w:rPr>
          <w:rFonts w:asciiTheme="minorHAnsi" w:hAnsiTheme="minorHAnsi"/>
        </w:rPr>
      </w:pPr>
      <w:r w:rsidRPr="00CD555A">
        <w:rPr>
          <w:rFonts w:asciiTheme="minorHAnsi" w:hAnsiTheme="minorHAnsi"/>
        </w:rPr>
        <w:t xml:space="preserve">Conducting research into funding opportunities, competitors and market trends </w:t>
      </w:r>
    </w:p>
    <w:p w14:paraId="18C3E046" w14:textId="73D0C98E" w:rsidR="00561C95" w:rsidRPr="00CD555A" w:rsidRDefault="00561C95" w:rsidP="00AA6942">
      <w:pPr>
        <w:pStyle w:val="ListParagraph"/>
        <w:numPr>
          <w:ilvl w:val="0"/>
          <w:numId w:val="13"/>
        </w:numPr>
        <w:spacing w:after="120"/>
        <w:rPr>
          <w:rFonts w:asciiTheme="minorHAnsi" w:hAnsiTheme="minorHAnsi"/>
        </w:rPr>
      </w:pPr>
      <w:r w:rsidRPr="00CD555A">
        <w:rPr>
          <w:rFonts w:asciiTheme="minorHAnsi" w:hAnsiTheme="minorHAnsi"/>
        </w:rPr>
        <w:t xml:space="preserve">Helping to engage service users in the design of our work </w:t>
      </w:r>
    </w:p>
    <w:p w14:paraId="0ECB0B5E" w14:textId="284934FC" w:rsidR="00DD0F2A" w:rsidRPr="00CD555A" w:rsidRDefault="00561C95" w:rsidP="00AA6942">
      <w:pPr>
        <w:pStyle w:val="ListParagraph"/>
        <w:numPr>
          <w:ilvl w:val="0"/>
          <w:numId w:val="9"/>
        </w:numPr>
        <w:rPr>
          <w:rFonts w:asciiTheme="minorHAnsi" w:hAnsiTheme="minorHAnsi"/>
          <w:b/>
          <w:sz w:val="24"/>
        </w:rPr>
      </w:pPr>
      <w:r w:rsidRPr="00CD555A">
        <w:rPr>
          <w:rFonts w:asciiTheme="minorHAnsi" w:hAnsiTheme="minorHAnsi"/>
          <w:b/>
          <w:sz w:val="24"/>
        </w:rPr>
        <w:t>R</w:t>
      </w:r>
      <w:r w:rsidR="00DD0F2A" w:rsidRPr="00CD555A">
        <w:rPr>
          <w:rFonts w:asciiTheme="minorHAnsi" w:hAnsiTheme="minorHAnsi"/>
          <w:b/>
          <w:sz w:val="24"/>
        </w:rPr>
        <w:t xml:space="preserve">ecording and reporting </w:t>
      </w:r>
    </w:p>
    <w:p w14:paraId="3006B648" w14:textId="4A6E9684" w:rsidR="00561C95" w:rsidRPr="00CD555A" w:rsidRDefault="00561C95" w:rsidP="00AA6942">
      <w:pPr>
        <w:pStyle w:val="ListParagraph"/>
        <w:numPr>
          <w:ilvl w:val="0"/>
          <w:numId w:val="15"/>
        </w:numPr>
        <w:rPr>
          <w:rFonts w:asciiTheme="minorHAnsi" w:hAnsiTheme="minorHAnsi"/>
        </w:rPr>
      </w:pPr>
      <w:r w:rsidRPr="00CD555A">
        <w:rPr>
          <w:rFonts w:asciiTheme="minorHAnsi" w:hAnsiTheme="minorHAnsi"/>
        </w:rPr>
        <w:t xml:space="preserve">Using Salesforce and Trello to record business development activity and update contacts, and download monthly reports for the Head of Operations and Chief Executive  </w:t>
      </w:r>
    </w:p>
    <w:p w14:paraId="260A01C4" w14:textId="77777777" w:rsidR="00DD0F2A" w:rsidRPr="00CD555A" w:rsidRDefault="00DD0F2A" w:rsidP="00AA6942">
      <w:pPr>
        <w:pStyle w:val="ListParagraph"/>
        <w:numPr>
          <w:ilvl w:val="0"/>
          <w:numId w:val="15"/>
        </w:numPr>
        <w:rPr>
          <w:rFonts w:asciiTheme="minorHAnsi" w:hAnsiTheme="minorHAnsi"/>
        </w:rPr>
      </w:pPr>
      <w:r w:rsidRPr="00CD555A">
        <w:rPr>
          <w:rFonts w:asciiTheme="minorHAnsi" w:hAnsiTheme="minorHAnsi"/>
        </w:rPr>
        <w:t>Keeping up to date records of our contacts and fundraising progress on Salesforce</w:t>
      </w:r>
    </w:p>
    <w:p w14:paraId="68F2864E" w14:textId="77777777" w:rsidR="00DD0F2A" w:rsidRPr="00CD555A" w:rsidRDefault="00DD0F2A" w:rsidP="00AA6942">
      <w:pPr>
        <w:pStyle w:val="ListParagraph"/>
        <w:numPr>
          <w:ilvl w:val="0"/>
          <w:numId w:val="15"/>
        </w:numPr>
        <w:rPr>
          <w:rFonts w:asciiTheme="minorHAnsi" w:hAnsiTheme="minorHAnsi"/>
        </w:rPr>
      </w:pPr>
      <w:r w:rsidRPr="00CD555A">
        <w:rPr>
          <w:rFonts w:asciiTheme="minorHAnsi" w:hAnsiTheme="minorHAnsi"/>
        </w:rPr>
        <w:t xml:space="preserve">Ensuring signed grant agreements and contracts are in place </w:t>
      </w:r>
      <w:r w:rsidR="00F10360" w:rsidRPr="00CD555A">
        <w:rPr>
          <w:rFonts w:asciiTheme="minorHAnsi" w:hAnsiTheme="minorHAnsi"/>
        </w:rPr>
        <w:t>and filed for all projects</w:t>
      </w:r>
    </w:p>
    <w:p w14:paraId="3B1750D4" w14:textId="0187F113" w:rsidR="00DD0F2A" w:rsidRPr="00CD555A" w:rsidRDefault="00DD0F2A" w:rsidP="00AA6942">
      <w:pPr>
        <w:pStyle w:val="ListParagraph"/>
        <w:numPr>
          <w:ilvl w:val="0"/>
          <w:numId w:val="15"/>
        </w:numPr>
        <w:rPr>
          <w:rFonts w:asciiTheme="minorHAnsi" w:hAnsiTheme="minorHAnsi"/>
        </w:rPr>
      </w:pPr>
      <w:r w:rsidRPr="00CD555A">
        <w:rPr>
          <w:rFonts w:asciiTheme="minorHAnsi" w:hAnsiTheme="minorHAnsi"/>
        </w:rPr>
        <w:t xml:space="preserve">Preparing monthly reports on income generation progress from Salesforce and reporting to the Chief Executive </w:t>
      </w:r>
    </w:p>
    <w:p w14:paraId="573822AB" w14:textId="49D99975" w:rsidR="00D2260A" w:rsidRPr="00CD555A" w:rsidRDefault="00D2260A" w:rsidP="00AA6942">
      <w:pPr>
        <w:pStyle w:val="ListParagraph"/>
        <w:numPr>
          <w:ilvl w:val="0"/>
          <w:numId w:val="15"/>
        </w:numPr>
        <w:rPr>
          <w:rFonts w:asciiTheme="minorHAnsi" w:hAnsiTheme="minorHAnsi"/>
        </w:rPr>
      </w:pPr>
      <w:r w:rsidRPr="00CD555A">
        <w:rPr>
          <w:rFonts w:asciiTheme="minorHAnsi" w:hAnsiTheme="minorHAnsi"/>
        </w:rPr>
        <w:t>Supporting our Head of Operations with analysis of timesheet information for pricing purposes</w:t>
      </w:r>
    </w:p>
    <w:p w14:paraId="08849D7A" w14:textId="77777777" w:rsidR="00F10360" w:rsidRPr="00CD555A" w:rsidRDefault="00F10360" w:rsidP="00AA6942">
      <w:pPr>
        <w:pStyle w:val="ListParagraph"/>
        <w:numPr>
          <w:ilvl w:val="0"/>
          <w:numId w:val="15"/>
        </w:numPr>
        <w:rPr>
          <w:rFonts w:asciiTheme="minorHAnsi" w:hAnsiTheme="minorHAnsi"/>
        </w:rPr>
      </w:pPr>
      <w:r w:rsidRPr="00CD555A">
        <w:rPr>
          <w:rFonts w:asciiTheme="minorHAnsi" w:hAnsiTheme="minorHAnsi"/>
        </w:rPr>
        <w:t xml:space="preserve">Supporting with the preparation of income generation paperwork for trustee meetings  </w:t>
      </w:r>
    </w:p>
    <w:p w14:paraId="47AE8F30" w14:textId="766E955F" w:rsidR="00DD0F2A" w:rsidRPr="00CD555A" w:rsidRDefault="00F10360" w:rsidP="00AA6942">
      <w:pPr>
        <w:pStyle w:val="ListParagraph"/>
        <w:numPr>
          <w:ilvl w:val="0"/>
          <w:numId w:val="16"/>
        </w:numPr>
      </w:pPr>
      <w:r w:rsidRPr="00CD555A">
        <w:rPr>
          <w:rFonts w:asciiTheme="minorHAnsi" w:hAnsiTheme="minorHAnsi"/>
        </w:rPr>
        <w:t>Building relationships with</w:t>
      </w:r>
      <w:r w:rsidR="0050448A" w:rsidRPr="00CD555A">
        <w:rPr>
          <w:rFonts w:asciiTheme="minorHAnsi" w:hAnsiTheme="minorHAnsi"/>
        </w:rPr>
        <w:t xml:space="preserve"> funders and partners </w:t>
      </w:r>
    </w:p>
    <w:p w14:paraId="375A9A0E" w14:textId="05E217B2" w:rsidR="00AD2FD3" w:rsidRPr="00CD555A" w:rsidRDefault="009D5C27" w:rsidP="00AA6942">
      <w:pPr>
        <w:pStyle w:val="ListParagraph"/>
        <w:numPr>
          <w:ilvl w:val="0"/>
          <w:numId w:val="16"/>
        </w:numPr>
        <w:spacing w:after="120"/>
        <w:rPr>
          <w:rFonts w:ascii="Calibri" w:hAnsi="Calibri" w:cs="Calibri"/>
        </w:rPr>
      </w:pPr>
      <w:r w:rsidRPr="00CD555A">
        <w:rPr>
          <w:rFonts w:ascii="Calibri" w:hAnsi="Calibri" w:cs="Calibri"/>
        </w:rPr>
        <w:t xml:space="preserve">Supporting </w:t>
      </w:r>
      <w:r w:rsidR="00AD2FD3" w:rsidRPr="00CD555A">
        <w:rPr>
          <w:rFonts w:ascii="Calibri" w:hAnsi="Calibri" w:cs="Calibri"/>
        </w:rPr>
        <w:t xml:space="preserve">delivery </w:t>
      </w:r>
      <w:r w:rsidRPr="00CD555A">
        <w:rPr>
          <w:rFonts w:ascii="Calibri" w:hAnsi="Calibri" w:cs="Calibri"/>
        </w:rPr>
        <w:t xml:space="preserve">team members to complete reports for funders </w:t>
      </w:r>
    </w:p>
    <w:p w14:paraId="77F8430E" w14:textId="77777777" w:rsidR="0080342D" w:rsidRPr="00CD555A" w:rsidRDefault="0080342D" w:rsidP="00AD2FD3">
      <w:pPr>
        <w:pStyle w:val="ListParagraph"/>
        <w:numPr>
          <w:ilvl w:val="0"/>
          <w:numId w:val="9"/>
        </w:numPr>
        <w:spacing w:after="60"/>
        <w:rPr>
          <w:rFonts w:asciiTheme="minorHAnsi" w:hAnsiTheme="minorHAnsi"/>
          <w:b/>
          <w:sz w:val="24"/>
        </w:rPr>
      </w:pPr>
      <w:r w:rsidRPr="00CD555A">
        <w:rPr>
          <w:rFonts w:asciiTheme="minorHAnsi" w:hAnsiTheme="minorHAnsi"/>
          <w:b/>
          <w:sz w:val="24"/>
        </w:rPr>
        <w:t xml:space="preserve">Personal development </w:t>
      </w:r>
    </w:p>
    <w:p w14:paraId="0A316F65" w14:textId="77777777" w:rsidR="0080342D" w:rsidRPr="00CD555A" w:rsidRDefault="0080342D" w:rsidP="00AA6942">
      <w:pPr>
        <w:pStyle w:val="ListParagraph"/>
        <w:numPr>
          <w:ilvl w:val="0"/>
          <w:numId w:val="17"/>
        </w:numPr>
        <w:rPr>
          <w:rFonts w:asciiTheme="minorHAnsi" w:hAnsiTheme="minorHAnsi"/>
        </w:rPr>
      </w:pPr>
      <w:r w:rsidRPr="00CD555A">
        <w:rPr>
          <w:rFonts w:asciiTheme="minorHAnsi" w:hAnsiTheme="minorHAnsi"/>
        </w:rPr>
        <w:t xml:space="preserve">Taking part in Inspire’s performance review system </w:t>
      </w:r>
    </w:p>
    <w:p w14:paraId="258B1A2F" w14:textId="77777777" w:rsidR="0080342D" w:rsidRPr="00CD555A" w:rsidRDefault="0080342D" w:rsidP="00AA6942">
      <w:pPr>
        <w:pStyle w:val="ListParagraph"/>
        <w:numPr>
          <w:ilvl w:val="0"/>
          <w:numId w:val="17"/>
        </w:numPr>
        <w:rPr>
          <w:rFonts w:asciiTheme="minorHAnsi" w:hAnsiTheme="minorHAnsi"/>
        </w:rPr>
      </w:pPr>
      <w:r w:rsidRPr="00CD555A">
        <w:rPr>
          <w:rFonts w:asciiTheme="minorHAnsi" w:hAnsiTheme="minorHAnsi"/>
        </w:rPr>
        <w:t>Working with the Chief Executive to identify and work towards personal development objectives</w:t>
      </w:r>
    </w:p>
    <w:p w14:paraId="64784228" w14:textId="0C7F3B67" w:rsidR="00CF3EA5" w:rsidRPr="00CD555A" w:rsidRDefault="0080342D" w:rsidP="00AA6942">
      <w:pPr>
        <w:pStyle w:val="ListParagraph"/>
        <w:numPr>
          <w:ilvl w:val="0"/>
          <w:numId w:val="17"/>
        </w:numPr>
        <w:spacing w:after="120"/>
        <w:rPr>
          <w:rFonts w:asciiTheme="minorHAnsi" w:hAnsiTheme="minorHAnsi"/>
        </w:rPr>
      </w:pPr>
      <w:r w:rsidRPr="00CD555A">
        <w:rPr>
          <w:rFonts w:asciiTheme="minorHAnsi" w:hAnsiTheme="minorHAnsi"/>
        </w:rPr>
        <w:t xml:space="preserve">Taking up opportunities for continuing personal and professional development, including mentoring and training </w:t>
      </w:r>
    </w:p>
    <w:p w14:paraId="08169798" w14:textId="77777777" w:rsidR="00AA6942" w:rsidRPr="00CD555A" w:rsidRDefault="00AA6942" w:rsidP="00AA6942">
      <w:pPr>
        <w:spacing w:after="120"/>
      </w:pPr>
    </w:p>
    <w:p w14:paraId="748EE480" w14:textId="77777777" w:rsidR="00CF3EA5" w:rsidRPr="00E80FAB" w:rsidRDefault="00E80FAB" w:rsidP="00E80FAB">
      <w:pPr>
        <w:pStyle w:val="Heading3"/>
        <w:spacing w:after="120"/>
        <w:rPr>
          <w:rFonts w:asciiTheme="minorHAnsi" w:hAnsiTheme="minorHAnsi"/>
          <w:b/>
          <w:color w:val="70AD47" w:themeColor="accent6"/>
          <w:sz w:val="28"/>
          <w:u w:val="none"/>
        </w:rPr>
      </w:pPr>
      <w:r>
        <w:rPr>
          <w:rFonts w:asciiTheme="minorHAnsi" w:hAnsiTheme="minorHAnsi"/>
          <w:b/>
          <w:color w:val="70AD47" w:themeColor="accent6"/>
          <w:sz w:val="28"/>
          <w:u w:val="none"/>
        </w:rPr>
        <w:lastRenderedPageBreak/>
        <w:t xml:space="preserve">Person specification </w:t>
      </w:r>
    </w:p>
    <w:tbl>
      <w:tblPr>
        <w:tblStyle w:val="TableGrid"/>
        <w:tblW w:w="0" w:type="auto"/>
        <w:tblLook w:val="04A0" w:firstRow="1" w:lastRow="0" w:firstColumn="1" w:lastColumn="0" w:noHBand="0" w:noVBand="1"/>
      </w:tblPr>
      <w:tblGrid>
        <w:gridCol w:w="1555"/>
        <w:gridCol w:w="1559"/>
        <w:gridCol w:w="5902"/>
      </w:tblGrid>
      <w:tr w:rsidR="00CD555A" w:rsidRPr="00CD555A" w14:paraId="66FDDE8D" w14:textId="77777777" w:rsidTr="004759F9">
        <w:tc>
          <w:tcPr>
            <w:tcW w:w="1555" w:type="dxa"/>
          </w:tcPr>
          <w:p w14:paraId="28E0F8E3" w14:textId="77777777" w:rsidR="0080342D" w:rsidRPr="00CD555A" w:rsidRDefault="0080342D" w:rsidP="009C5D8C">
            <w:pPr>
              <w:pStyle w:val="NormalWeb"/>
              <w:spacing w:before="0" w:beforeAutospacing="0" w:after="150" w:afterAutospacing="0"/>
              <w:textAlignment w:val="baseline"/>
              <w:rPr>
                <w:rFonts w:asciiTheme="minorHAnsi" w:hAnsiTheme="minorHAnsi"/>
                <w:b/>
              </w:rPr>
            </w:pPr>
            <w:r w:rsidRPr="00CD555A">
              <w:rPr>
                <w:rFonts w:asciiTheme="minorHAnsi" w:hAnsiTheme="minorHAnsi"/>
                <w:b/>
              </w:rPr>
              <w:t xml:space="preserve">Area </w:t>
            </w:r>
          </w:p>
        </w:tc>
        <w:tc>
          <w:tcPr>
            <w:tcW w:w="1559" w:type="dxa"/>
          </w:tcPr>
          <w:p w14:paraId="59B8F601" w14:textId="77777777" w:rsidR="0080342D" w:rsidRPr="00CD555A" w:rsidRDefault="0080342D" w:rsidP="009C5D8C">
            <w:pPr>
              <w:pStyle w:val="NormalWeb"/>
              <w:spacing w:before="0" w:beforeAutospacing="0" w:after="150" w:afterAutospacing="0"/>
              <w:textAlignment w:val="baseline"/>
              <w:rPr>
                <w:rFonts w:asciiTheme="minorHAnsi" w:hAnsiTheme="minorHAnsi"/>
                <w:b/>
              </w:rPr>
            </w:pPr>
            <w:r w:rsidRPr="00CD555A">
              <w:rPr>
                <w:rFonts w:asciiTheme="minorHAnsi" w:hAnsiTheme="minorHAnsi"/>
                <w:b/>
              </w:rPr>
              <w:t xml:space="preserve">Essential (E)/ Desirable (D) </w:t>
            </w:r>
          </w:p>
        </w:tc>
        <w:tc>
          <w:tcPr>
            <w:tcW w:w="5902" w:type="dxa"/>
          </w:tcPr>
          <w:p w14:paraId="27C26087" w14:textId="77777777" w:rsidR="0080342D" w:rsidRPr="00CD555A" w:rsidRDefault="004759F9" w:rsidP="009C5D8C">
            <w:pPr>
              <w:pStyle w:val="NormalWeb"/>
              <w:spacing w:before="0" w:beforeAutospacing="0" w:after="150" w:afterAutospacing="0"/>
              <w:textAlignment w:val="baseline"/>
              <w:rPr>
                <w:rFonts w:asciiTheme="minorHAnsi" w:hAnsiTheme="minorHAnsi"/>
                <w:b/>
              </w:rPr>
            </w:pPr>
            <w:r w:rsidRPr="00CD555A">
              <w:rPr>
                <w:rFonts w:asciiTheme="minorHAnsi" w:hAnsiTheme="minorHAnsi"/>
                <w:b/>
              </w:rPr>
              <w:t xml:space="preserve">Criteria </w:t>
            </w:r>
          </w:p>
        </w:tc>
      </w:tr>
      <w:tr w:rsidR="00CD555A" w:rsidRPr="00CD555A" w14:paraId="69357565" w14:textId="77777777" w:rsidTr="004759F9">
        <w:tc>
          <w:tcPr>
            <w:tcW w:w="1555" w:type="dxa"/>
          </w:tcPr>
          <w:p w14:paraId="344FBA50" w14:textId="77777777" w:rsidR="0080342D" w:rsidRPr="00CD555A" w:rsidRDefault="0080342D"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 xml:space="preserve">Qualifications </w:t>
            </w:r>
          </w:p>
        </w:tc>
        <w:tc>
          <w:tcPr>
            <w:tcW w:w="1559" w:type="dxa"/>
          </w:tcPr>
          <w:p w14:paraId="71AB68E6" w14:textId="5B897E97" w:rsidR="0080342D"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D</w:t>
            </w:r>
          </w:p>
        </w:tc>
        <w:tc>
          <w:tcPr>
            <w:tcW w:w="5902" w:type="dxa"/>
          </w:tcPr>
          <w:p w14:paraId="57E43797" w14:textId="77777777" w:rsidR="0080342D" w:rsidRPr="00CD555A" w:rsidRDefault="0080342D"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 xml:space="preserve">Educated to degree level or equivalent </w:t>
            </w:r>
          </w:p>
        </w:tc>
      </w:tr>
      <w:tr w:rsidR="00CD555A" w:rsidRPr="00CD555A" w14:paraId="2C10A58B" w14:textId="77777777" w:rsidTr="004759F9">
        <w:tc>
          <w:tcPr>
            <w:tcW w:w="1555" w:type="dxa"/>
            <w:vMerge w:val="restart"/>
          </w:tcPr>
          <w:p w14:paraId="42E57FDA"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 xml:space="preserve">Experience </w:t>
            </w:r>
          </w:p>
        </w:tc>
        <w:tc>
          <w:tcPr>
            <w:tcW w:w="1559" w:type="dxa"/>
          </w:tcPr>
          <w:p w14:paraId="7966B811" w14:textId="6F2B5C05" w:rsidR="004759F9"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D</w:t>
            </w:r>
          </w:p>
        </w:tc>
        <w:tc>
          <w:tcPr>
            <w:tcW w:w="5902" w:type="dxa"/>
          </w:tcPr>
          <w:p w14:paraId="74B05743" w14:textId="763FCC6C" w:rsidR="004759F9"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Some experience</w:t>
            </w:r>
            <w:r w:rsidR="004759F9" w:rsidRPr="00CD555A">
              <w:rPr>
                <w:rFonts w:asciiTheme="minorHAnsi" w:hAnsiTheme="minorHAnsi"/>
                <w:sz w:val="22"/>
              </w:rPr>
              <w:t xml:space="preserve"> in fundraising, income generation, business development or marketing </w:t>
            </w:r>
          </w:p>
        </w:tc>
      </w:tr>
      <w:tr w:rsidR="00CD555A" w:rsidRPr="00CD555A" w14:paraId="4EB2B275" w14:textId="77777777" w:rsidTr="004759F9">
        <w:tc>
          <w:tcPr>
            <w:tcW w:w="1555" w:type="dxa"/>
            <w:vMerge/>
          </w:tcPr>
          <w:p w14:paraId="15AB973F"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p>
        </w:tc>
        <w:tc>
          <w:tcPr>
            <w:tcW w:w="1559" w:type="dxa"/>
          </w:tcPr>
          <w:p w14:paraId="72D605E1" w14:textId="665630BA" w:rsidR="004759F9"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D</w:t>
            </w:r>
          </w:p>
        </w:tc>
        <w:tc>
          <w:tcPr>
            <w:tcW w:w="5902" w:type="dxa"/>
          </w:tcPr>
          <w:p w14:paraId="17AC7935" w14:textId="13984DAD" w:rsidR="004759F9" w:rsidRPr="00CD555A" w:rsidRDefault="00AD2FD3" w:rsidP="00745F43">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W</w:t>
            </w:r>
            <w:r w:rsidR="00745F43" w:rsidRPr="00CD555A">
              <w:rPr>
                <w:rFonts w:asciiTheme="minorHAnsi" w:hAnsiTheme="minorHAnsi"/>
                <w:sz w:val="22"/>
              </w:rPr>
              <w:t>riting</w:t>
            </w:r>
            <w:r w:rsidR="004759F9" w:rsidRPr="00CD555A">
              <w:rPr>
                <w:rFonts w:asciiTheme="minorHAnsi" w:hAnsiTheme="minorHAnsi"/>
                <w:sz w:val="22"/>
              </w:rPr>
              <w:t xml:space="preserve"> funding applications, reports and other communications </w:t>
            </w:r>
          </w:p>
        </w:tc>
      </w:tr>
      <w:tr w:rsidR="00CD555A" w:rsidRPr="00CD555A" w14:paraId="6433AD48" w14:textId="77777777" w:rsidTr="004759F9">
        <w:tc>
          <w:tcPr>
            <w:tcW w:w="1555" w:type="dxa"/>
            <w:vMerge/>
          </w:tcPr>
          <w:p w14:paraId="387501EE"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p>
        </w:tc>
        <w:tc>
          <w:tcPr>
            <w:tcW w:w="1559" w:type="dxa"/>
          </w:tcPr>
          <w:p w14:paraId="7BD7CF9D" w14:textId="7E56C865" w:rsidR="004759F9"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D</w:t>
            </w:r>
          </w:p>
        </w:tc>
        <w:tc>
          <w:tcPr>
            <w:tcW w:w="5902" w:type="dxa"/>
          </w:tcPr>
          <w:p w14:paraId="2144B72B" w14:textId="07CA9329" w:rsidR="004759F9" w:rsidRPr="00CD555A" w:rsidRDefault="004759F9"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Experience of successful and high</w:t>
            </w:r>
            <w:r w:rsidR="00FB42F3" w:rsidRPr="00CD555A">
              <w:rPr>
                <w:rFonts w:asciiTheme="minorHAnsi" w:hAnsiTheme="minorHAnsi"/>
                <w:sz w:val="22"/>
              </w:rPr>
              <w:t>-</w:t>
            </w:r>
            <w:r w:rsidRPr="00CD555A">
              <w:rPr>
                <w:rFonts w:asciiTheme="minorHAnsi" w:hAnsiTheme="minorHAnsi"/>
                <w:sz w:val="22"/>
              </w:rPr>
              <w:t>quality account management</w:t>
            </w:r>
          </w:p>
        </w:tc>
      </w:tr>
      <w:tr w:rsidR="00CD555A" w:rsidRPr="00CD555A" w14:paraId="7129686F" w14:textId="77777777" w:rsidTr="004759F9">
        <w:tc>
          <w:tcPr>
            <w:tcW w:w="1555" w:type="dxa"/>
            <w:vMerge/>
          </w:tcPr>
          <w:p w14:paraId="7B0587AE"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p>
        </w:tc>
        <w:tc>
          <w:tcPr>
            <w:tcW w:w="1559" w:type="dxa"/>
          </w:tcPr>
          <w:p w14:paraId="1E3315E0"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D</w:t>
            </w:r>
          </w:p>
        </w:tc>
        <w:tc>
          <w:tcPr>
            <w:tcW w:w="5902" w:type="dxa"/>
          </w:tcPr>
          <w:p w14:paraId="28DAE900"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 xml:space="preserve">Working knowledge of Salesforce </w:t>
            </w:r>
          </w:p>
        </w:tc>
      </w:tr>
      <w:tr w:rsidR="00CD555A" w:rsidRPr="00CD555A" w14:paraId="54083BC9" w14:textId="77777777" w:rsidTr="004759F9">
        <w:tc>
          <w:tcPr>
            <w:tcW w:w="1555" w:type="dxa"/>
            <w:vMerge/>
          </w:tcPr>
          <w:p w14:paraId="5C985672"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p>
        </w:tc>
        <w:tc>
          <w:tcPr>
            <w:tcW w:w="1559" w:type="dxa"/>
          </w:tcPr>
          <w:p w14:paraId="5B393173"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D</w:t>
            </w:r>
          </w:p>
        </w:tc>
        <w:tc>
          <w:tcPr>
            <w:tcW w:w="5902" w:type="dxa"/>
          </w:tcPr>
          <w:p w14:paraId="3C2AE10B"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 xml:space="preserve">Working in a multi-cultural education setting </w:t>
            </w:r>
          </w:p>
        </w:tc>
      </w:tr>
      <w:tr w:rsidR="00CD555A" w:rsidRPr="00CD555A" w14:paraId="447C4C65" w14:textId="77777777" w:rsidTr="004759F9">
        <w:tc>
          <w:tcPr>
            <w:tcW w:w="1555" w:type="dxa"/>
            <w:vMerge/>
          </w:tcPr>
          <w:p w14:paraId="5AEA7139"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p>
        </w:tc>
        <w:tc>
          <w:tcPr>
            <w:tcW w:w="1559" w:type="dxa"/>
          </w:tcPr>
          <w:p w14:paraId="6F06846D" w14:textId="77777777" w:rsidR="004759F9" w:rsidRPr="00CD555A" w:rsidRDefault="006A7634"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D</w:t>
            </w:r>
          </w:p>
        </w:tc>
        <w:tc>
          <w:tcPr>
            <w:tcW w:w="5902" w:type="dxa"/>
          </w:tcPr>
          <w:p w14:paraId="681338F0" w14:textId="78B93404" w:rsidR="004759F9"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Delivering</w:t>
            </w:r>
            <w:r w:rsidR="004759F9" w:rsidRPr="00CD555A">
              <w:rPr>
                <w:rFonts w:asciiTheme="minorHAnsi" w:hAnsiTheme="minorHAnsi"/>
                <w:sz w:val="22"/>
              </w:rPr>
              <w:t xml:space="preserve"> projects involving young people and schools </w:t>
            </w:r>
          </w:p>
        </w:tc>
      </w:tr>
      <w:tr w:rsidR="00CD555A" w:rsidRPr="00CD555A" w14:paraId="164D89A2" w14:textId="77777777" w:rsidTr="004759F9">
        <w:tc>
          <w:tcPr>
            <w:tcW w:w="1555" w:type="dxa"/>
            <w:vMerge w:val="restart"/>
          </w:tcPr>
          <w:p w14:paraId="0702DA38"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Skills/ aptitudes</w:t>
            </w:r>
          </w:p>
        </w:tc>
        <w:tc>
          <w:tcPr>
            <w:tcW w:w="1559" w:type="dxa"/>
          </w:tcPr>
          <w:p w14:paraId="137A530B" w14:textId="77777777" w:rsidR="004759F9" w:rsidRPr="00CD555A" w:rsidRDefault="006A7634"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E</w:t>
            </w:r>
          </w:p>
        </w:tc>
        <w:tc>
          <w:tcPr>
            <w:tcW w:w="5902" w:type="dxa"/>
          </w:tcPr>
          <w:p w14:paraId="56D0760C" w14:textId="45D97539" w:rsidR="004759F9" w:rsidRPr="00CD555A" w:rsidRDefault="004759F9"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Ability to proactively develop and maintain relationships with</w:t>
            </w:r>
            <w:r w:rsidR="00AD2FD3" w:rsidRPr="00CD555A">
              <w:rPr>
                <w:rFonts w:asciiTheme="minorHAnsi" w:hAnsiTheme="minorHAnsi"/>
                <w:sz w:val="22"/>
              </w:rPr>
              <w:t xml:space="preserve"> </w:t>
            </w:r>
            <w:r w:rsidRPr="00CD555A">
              <w:rPr>
                <w:rFonts w:asciiTheme="minorHAnsi" w:hAnsiTheme="minorHAnsi"/>
                <w:sz w:val="22"/>
              </w:rPr>
              <w:t>stakeholders</w:t>
            </w:r>
          </w:p>
        </w:tc>
      </w:tr>
      <w:tr w:rsidR="00CD555A" w:rsidRPr="00CD555A" w14:paraId="2414FF79" w14:textId="77777777" w:rsidTr="004759F9">
        <w:tc>
          <w:tcPr>
            <w:tcW w:w="1555" w:type="dxa"/>
            <w:vMerge/>
          </w:tcPr>
          <w:p w14:paraId="3317D1F7" w14:textId="77777777" w:rsidR="000A188D" w:rsidRPr="00CD555A" w:rsidRDefault="000A188D" w:rsidP="0080342D">
            <w:pPr>
              <w:pStyle w:val="NormalWeb"/>
              <w:spacing w:before="0" w:beforeAutospacing="0" w:after="150" w:afterAutospacing="0"/>
              <w:textAlignment w:val="baseline"/>
              <w:rPr>
                <w:rFonts w:asciiTheme="minorHAnsi" w:hAnsiTheme="minorHAnsi"/>
                <w:sz w:val="22"/>
              </w:rPr>
            </w:pPr>
          </w:p>
        </w:tc>
        <w:tc>
          <w:tcPr>
            <w:tcW w:w="1559" w:type="dxa"/>
          </w:tcPr>
          <w:p w14:paraId="33DEBFA2" w14:textId="09F3DF48" w:rsidR="000A188D" w:rsidRPr="00CD555A" w:rsidRDefault="000A188D"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E</w:t>
            </w:r>
          </w:p>
        </w:tc>
        <w:tc>
          <w:tcPr>
            <w:tcW w:w="5902" w:type="dxa"/>
          </w:tcPr>
          <w:p w14:paraId="036A6799" w14:textId="0DEE4C5A" w:rsidR="000A188D" w:rsidRPr="00CD555A" w:rsidRDefault="000A188D"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 xml:space="preserve">Excellent numeracy skills </w:t>
            </w:r>
          </w:p>
        </w:tc>
      </w:tr>
      <w:tr w:rsidR="00CD555A" w:rsidRPr="00CD555A" w14:paraId="0C9497A3" w14:textId="77777777" w:rsidTr="004759F9">
        <w:tc>
          <w:tcPr>
            <w:tcW w:w="1555" w:type="dxa"/>
            <w:vMerge/>
          </w:tcPr>
          <w:p w14:paraId="37A5D0C9"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p>
        </w:tc>
        <w:tc>
          <w:tcPr>
            <w:tcW w:w="1559" w:type="dxa"/>
          </w:tcPr>
          <w:p w14:paraId="6F478D0D"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E</w:t>
            </w:r>
          </w:p>
        </w:tc>
        <w:tc>
          <w:tcPr>
            <w:tcW w:w="5902" w:type="dxa"/>
          </w:tcPr>
          <w:p w14:paraId="26FB2A5A"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 xml:space="preserve">Excellent planning, prioritisation and organisational skills  </w:t>
            </w:r>
          </w:p>
        </w:tc>
      </w:tr>
      <w:tr w:rsidR="00CD555A" w:rsidRPr="00CD555A" w14:paraId="0D19DD1F" w14:textId="77777777" w:rsidTr="004759F9">
        <w:tc>
          <w:tcPr>
            <w:tcW w:w="1555" w:type="dxa"/>
            <w:vMerge/>
          </w:tcPr>
          <w:p w14:paraId="3B8A12FE"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p>
        </w:tc>
        <w:tc>
          <w:tcPr>
            <w:tcW w:w="1559" w:type="dxa"/>
          </w:tcPr>
          <w:p w14:paraId="3B077EC1" w14:textId="77777777" w:rsidR="004759F9" w:rsidRPr="00CD555A" w:rsidRDefault="006A7634"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E</w:t>
            </w:r>
          </w:p>
        </w:tc>
        <w:tc>
          <w:tcPr>
            <w:tcW w:w="5902" w:type="dxa"/>
          </w:tcPr>
          <w:p w14:paraId="29967BD8" w14:textId="4272D8CF" w:rsidR="004759F9" w:rsidRPr="00CD555A" w:rsidRDefault="004759F9"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 xml:space="preserve">Self-motivated and able to drive work forward </w:t>
            </w:r>
          </w:p>
        </w:tc>
      </w:tr>
      <w:tr w:rsidR="00CD555A" w:rsidRPr="00CD555A" w14:paraId="32788503" w14:textId="77777777" w:rsidTr="004759F9">
        <w:tc>
          <w:tcPr>
            <w:tcW w:w="1555" w:type="dxa"/>
            <w:vMerge/>
          </w:tcPr>
          <w:p w14:paraId="3444A4F6"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p>
        </w:tc>
        <w:tc>
          <w:tcPr>
            <w:tcW w:w="1559" w:type="dxa"/>
          </w:tcPr>
          <w:p w14:paraId="48793BC5" w14:textId="77777777" w:rsidR="004759F9" w:rsidRPr="00CD555A" w:rsidRDefault="006A7634"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E</w:t>
            </w:r>
          </w:p>
        </w:tc>
        <w:tc>
          <w:tcPr>
            <w:tcW w:w="5902" w:type="dxa"/>
          </w:tcPr>
          <w:p w14:paraId="6DF6DC90"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 xml:space="preserve">Results-driven and excited by the prospect of growth </w:t>
            </w:r>
          </w:p>
        </w:tc>
      </w:tr>
      <w:tr w:rsidR="00CD555A" w:rsidRPr="00CD555A" w14:paraId="13E920CF" w14:textId="77777777" w:rsidTr="004759F9">
        <w:tc>
          <w:tcPr>
            <w:tcW w:w="1555" w:type="dxa"/>
            <w:vMerge/>
          </w:tcPr>
          <w:p w14:paraId="549391F0"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p>
        </w:tc>
        <w:tc>
          <w:tcPr>
            <w:tcW w:w="1559" w:type="dxa"/>
          </w:tcPr>
          <w:p w14:paraId="3C5299D3" w14:textId="77777777" w:rsidR="004759F9" w:rsidRPr="00CD555A" w:rsidRDefault="004759F9"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E</w:t>
            </w:r>
          </w:p>
        </w:tc>
        <w:tc>
          <w:tcPr>
            <w:tcW w:w="5902" w:type="dxa"/>
          </w:tcPr>
          <w:p w14:paraId="47E4143C" w14:textId="53D9D927" w:rsidR="004759F9" w:rsidRPr="00CD555A" w:rsidRDefault="00D2260A"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Strong c</w:t>
            </w:r>
            <w:r w:rsidR="004759F9" w:rsidRPr="00CD555A">
              <w:rPr>
                <w:rFonts w:asciiTheme="minorHAnsi" w:hAnsiTheme="minorHAnsi"/>
                <w:sz w:val="22"/>
              </w:rPr>
              <w:t xml:space="preserve">ommunication </w:t>
            </w:r>
            <w:r w:rsidR="00AD2FD3" w:rsidRPr="00CD555A">
              <w:rPr>
                <w:rFonts w:asciiTheme="minorHAnsi" w:hAnsiTheme="minorHAnsi"/>
                <w:sz w:val="22"/>
              </w:rPr>
              <w:t xml:space="preserve">and presentation </w:t>
            </w:r>
            <w:r w:rsidR="004759F9" w:rsidRPr="00CD555A">
              <w:rPr>
                <w:rFonts w:asciiTheme="minorHAnsi" w:hAnsiTheme="minorHAnsi"/>
                <w:sz w:val="22"/>
              </w:rPr>
              <w:t xml:space="preserve">skills </w:t>
            </w:r>
          </w:p>
        </w:tc>
      </w:tr>
      <w:tr w:rsidR="00CD555A" w:rsidRPr="00CD555A" w14:paraId="03023FFA" w14:textId="77777777" w:rsidTr="004759F9">
        <w:tc>
          <w:tcPr>
            <w:tcW w:w="1555" w:type="dxa"/>
            <w:vMerge/>
          </w:tcPr>
          <w:p w14:paraId="719C64F6" w14:textId="77777777" w:rsidR="00AD2FD3" w:rsidRPr="00CD555A" w:rsidRDefault="00AD2FD3" w:rsidP="0080342D">
            <w:pPr>
              <w:pStyle w:val="NormalWeb"/>
              <w:spacing w:before="0" w:beforeAutospacing="0" w:after="150" w:afterAutospacing="0"/>
              <w:textAlignment w:val="baseline"/>
              <w:rPr>
                <w:rFonts w:asciiTheme="minorHAnsi" w:hAnsiTheme="minorHAnsi"/>
                <w:sz w:val="22"/>
              </w:rPr>
            </w:pPr>
          </w:p>
        </w:tc>
        <w:tc>
          <w:tcPr>
            <w:tcW w:w="1559" w:type="dxa"/>
          </w:tcPr>
          <w:p w14:paraId="17DA2150" w14:textId="34F336F2" w:rsidR="00AD2FD3"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E</w:t>
            </w:r>
          </w:p>
        </w:tc>
        <w:tc>
          <w:tcPr>
            <w:tcW w:w="5902" w:type="dxa"/>
          </w:tcPr>
          <w:p w14:paraId="263CBBED" w14:textId="79381D00" w:rsidR="00AD2FD3"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 xml:space="preserve">Ability to write in a clear and engaging way </w:t>
            </w:r>
          </w:p>
        </w:tc>
      </w:tr>
      <w:tr w:rsidR="00CD555A" w:rsidRPr="00CD555A" w14:paraId="20EA403C" w14:textId="77777777" w:rsidTr="004759F9">
        <w:tc>
          <w:tcPr>
            <w:tcW w:w="1555" w:type="dxa"/>
            <w:vMerge/>
          </w:tcPr>
          <w:p w14:paraId="085D1B3D" w14:textId="77777777" w:rsidR="00AD2FD3" w:rsidRPr="00CD555A" w:rsidRDefault="00AD2FD3" w:rsidP="0080342D">
            <w:pPr>
              <w:pStyle w:val="NormalWeb"/>
              <w:spacing w:before="0" w:beforeAutospacing="0" w:after="150" w:afterAutospacing="0"/>
              <w:textAlignment w:val="baseline"/>
              <w:rPr>
                <w:rFonts w:asciiTheme="minorHAnsi" w:hAnsiTheme="minorHAnsi"/>
                <w:sz w:val="22"/>
              </w:rPr>
            </w:pPr>
          </w:p>
        </w:tc>
        <w:tc>
          <w:tcPr>
            <w:tcW w:w="1559" w:type="dxa"/>
          </w:tcPr>
          <w:p w14:paraId="76EA963A" w14:textId="03506CF9" w:rsidR="00AD2FD3"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E</w:t>
            </w:r>
          </w:p>
        </w:tc>
        <w:tc>
          <w:tcPr>
            <w:tcW w:w="5902" w:type="dxa"/>
          </w:tcPr>
          <w:p w14:paraId="20922034" w14:textId="75B7509E" w:rsidR="00AD2FD3"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 xml:space="preserve">Proven research skills </w:t>
            </w:r>
          </w:p>
        </w:tc>
      </w:tr>
      <w:tr w:rsidR="00CD555A" w:rsidRPr="00CD555A" w14:paraId="306B2E3A" w14:textId="77777777" w:rsidTr="004759F9">
        <w:tc>
          <w:tcPr>
            <w:tcW w:w="1555" w:type="dxa"/>
            <w:vMerge/>
          </w:tcPr>
          <w:p w14:paraId="55AF135D" w14:textId="77777777" w:rsidR="00AD2FD3" w:rsidRPr="00CD555A" w:rsidRDefault="00AD2FD3" w:rsidP="0080342D">
            <w:pPr>
              <w:pStyle w:val="NormalWeb"/>
              <w:spacing w:before="0" w:beforeAutospacing="0" w:after="150" w:afterAutospacing="0"/>
              <w:textAlignment w:val="baseline"/>
              <w:rPr>
                <w:rFonts w:asciiTheme="minorHAnsi" w:hAnsiTheme="minorHAnsi"/>
                <w:sz w:val="22"/>
              </w:rPr>
            </w:pPr>
          </w:p>
        </w:tc>
        <w:tc>
          <w:tcPr>
            <w:tcW w:w="1559" w:type="dxa"/>
          </w:tcPr>
          <w:p w14:paraId="3886C142" w14:textId="16B62AB6" w:rsidR="00AD2FD3"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D</w:t>
            </w:r>
          </w:p>
        </w:tc>
        <w:tc>
          <w:tcPr>
            <w:tcW w:w="5902" w:type="dxa"/>
          </w:tcPr>
          <w:p w14:paraId="24B0DF17" w14:textId="66503157" w:rsidR="00AD2FD3"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 xml:space="preserve">Awareness of equalities issues </w:t>
            </w:r>
          </w:p>
        </w:tc>
      </w:tr>
      <w:tr w:rsidR="00CD555A" w:rsidRPr="00CD555A" w14:paraId="1F9AEA2A" w14:textId="77777777" w:rsidTr="004759F9">
        <w:tc>
          <w:tcPr>
            <w:tcW w:w="1555" w:type="dxa"/>
          </w:tcPr>
          <w:p w14:paraId="1AD93BBE" w14:textId="77777777" w:rsidR="00AD2FD3"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 xml:space="preserve">Knowledge </w:t>
            </w:r>
          </w:p>
        </w:tc>
        <w:tc>
          <w:tcPr>
            <w:tcW w:w="1559" w:type="dxa"/>
          </w:tcPr>
          <w:p w14:paraId="1AD5A53E" w14:textId="681500A3" w:rsidR="00AD2FD3"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D</w:t>
            </w:r>
          </w:p>
        </w:tc>
        <w:tc>
          <w:tcPr>
            <w:tcW w:w="5902" w:type="dxa"/>
          </w:tcPr>
          <w:p w14:paraId="1130FE5D" w14:textId="3E04A331" w:rsidR="00AD2FD3"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 xml:space="preserve">Understanding of how schools operate </w:t>
            </w:r>
          </w:p>
        </w:tc>
      </w:tr>
      <w:tr w:rsidR="00CD555A" w:rsidRPr="00CD555A" w14:paraId="5CEDC522" w14:textId="77777777" w:rsidTr="004759F9">
        <w:tc>
          <w:tcPr>
            <w:tcW w:w="1555" w:type="dxa"/>
            <w:vMerge w:val="restart"/>
          </w:tcPr>
          <w:p w14:paraId="56683EE9" w14:textId="77777777" w:rsidR="00AD2FD3"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 xml:space="preserve">Characteristics </w:t>
            </w:r>
          </w:p>
        </w:tc>
        <w:tc>
          <w:tcPr>
            <w:tcW w:w="1559" w:type="dxa"/>
          </w:tcPr>
          <w:p w14:paraId="784241A4" w14:textId="2C12707D" w:rsidR="00AD2FD3"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E</w:t>
            </w:r>
          </w:p>
        </w:tc>
        <w:tc>
          <w:tcPr>
            <w:tcW w:w="5902" w:type="dxa"/>
          </w:tcPr>
          <w:p w14:paraId="20DD17FB" w14:textId="158501F2" w:rsidR="00AD2FD3" w:rsidRPr="00CD555A" w:rsidRDefault="00D2260A"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Positive attitude and enthusiasm</w:t>
            </w:r>
          </w:p>
        </w:tc>
      </w:tr>
      <w:tr w:rsidR="00CD555A" w:rsidRPr="00CD555A" w14:paraId="482E26BB" w14:textId="77777777" w:rsidTr="004759F9">
        <w:tc>
          <w:tcPr>
            <w:tcW w:w="1555" w:type="dxa"/>
            <w:vMerge/>
          </w:tcPr>
          <w:p w14:paraId="49EE72B6" w14:textId="77777777" w:rsidR="00D2260A" w:rsidRPr="00CD555A" w:rsidRDefault="00D2260A" w:rsidP="0080342D">
            <w:pPr>
              <w:pStyle w:val="NormalWeb"/>
              <w:spacing w:before="0" w:beforeAutospacing="0" w:after="150" w:afterAutospacing="0"/>
              <w:textAlignment w:val="baseline"/>
              <w:rPr>
                <w:rFonts w:asciiTheme="minorHAnsi" w:hAnsiTheme="minorHAnsi"/>
                <w:sz w:val="22"/>
              </w:rPr>
            </w:pPr>
          </w:p>
        </w:tc>
        <w:tc>
          <w:tcPr>
            <w:tcW w:w="1559" w:type="dxa"/>
          </w:tcPr>
          <w:p w14:paraId="5BB39EDC" w14:textId="5784F67D" w:rsidR="00D2260A" w:rsidRPr="00CD555A" w:rsidRDefault="00887DE0" w:rsidP="0080342D">
            <w:pPr>
              <w:pStyle w:val="NormalWeb"/>
              <w:spacing w:before="0" w:beforeAutospacing="0" w:after="150" w:afterAutospacing="0"/>
              <w:textAlignment w:val="baseline"/>
              <w:rPr>
                <w:rFonts w:asciiTheme="minorHAnsi" w:hAnsiTheme="minorHAnsi"/>
                <w:sz w:val="22"/>
              </w:rPr>
            </w:pPr>
            <w:r>
              <w:rPr>
                <w:rFonts w:asciiTheme="minorHAnsi" w:hAnsiTheme="minorHAnsi"/>
                <w:sz w:val="22"/>
              </w:rPr>
              <w:t>D</w:t>
            </w:r>
          </w:p>
        </w:tc>
        <w:tc>
          <w:tcPr>
            <w:tcW w:w="5902" w:type="dxa"/>
          </w:tcPr>
          <w:p w14:paraId="14E24999" w14:textId="7CDB83B7" w:rsidR="00D2260A" w:rsidRPr="00CD555A" w:rsidRDefault="00D2260A"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Creative thinker</w:t>
            </w:r>
          </w:p>
        </w:tc>
      </w:tr>
      <w:tr w:rsidR="00CD555A" w:rsidRPr="00CD555A" w14:paraId="0DAC7C22" w14:textId="77777777" w:rsidTr="004759F9">
        <w:tc>
          <w:tcPr>
            <w:tcW w:w="1555" w:type="dxa"/>
            <w:vMerge/>
          </w:tcPr>
          <w:p w14:paraId="28B09819" w14:textId="77777777" w:rsidR="00AD2FD3" w:rsidRPr="00CD555A" w:rsidRDefault="00AD2FD3" w:rsidP="0080342D">
            <w:pPr>
              <w:pStyle w:val="NormalWeb"/>
              <w:spacing w:before="0" w:beforeAutospacing="0" w:after="150" w:afterAutospacing="0"/>
              <w:textAlignment w:val="baseline"/>
              <w:rPr>
                <w:rFonts w:asciiTheme="minorHAnsi" w:hAnsiTheme="minorHAnsi"/>
                <w:sz w:val="22"/>
              </w:rPr>
            </w:pPr>
          </w:p>
        </w:tc>
        <w:tc>
          <w:tcPr>
            <w:tcW w:w="1559" w:type="dxa"/>
          </w:tcPr>
          <w:p w14:paraId="19C7BC65" w14:textId="691D356D" w:rsidR="00AD2FD3"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E</w:t>
            </w:r>
          </w:p>
        </w:tc>
        <w:tc>
          <w:tcPr>
            <w:tcW w:w="5902" w:type="dxa"/>
          </w:tcPr>
          <w:p w14:paraId="1E9322D8" w14:textId="6D25E5D5" w:rsidR="00AD2FD3"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 xml:space="preserve">Excellent team player, with a willingness to support colleagues </w:t>
            </w:r>
          </w:p>
        </w:tc>
      </w:tr>
      <w:tr w:rsidR="00AD2FD3" w:rsidRPr="00CD555A" w14:paraId="687C84F8" w14:textId="77777777" w:rsidTr="004759F9">
        <w:tc>
          <w:tcPr>
            <w:tcW w:w="1555" w:type="dxa"/>
            <w:vMerge/>
          </w:tcPr>
          <w:p w14:paraId="2D22D8A7" w14:textId="77777777" w:rsidR="00AD2FD3" w:rsidRPr="00CD555A" w:rsidRDefault="00AD2FD3" w:rsidP="0080342D">
            <w:pPr>
              <w:pStyle w:val="NormalWeb"/>
              <w:spacing w:before="0" w:beforeAutospacing="0" w:after="150" w:afterAutospacing="0"/>
              <w:textAlignment w:val="baseline"/>
              <w:rPr>
                <w:rFonts w:asciiTheme="minorHAnsi" w:hAnsiTheme="minorHAnsi"/>
                <w:sz w:val="22"/>
              </w:rPr>
            </w:pPr>
          </w:p>
        </w:tc>
        <w:tc>
          <w:tcPr>
            <w:tcW w:w="1559" w:type="dxa"/>
          </w:tcPr>
          <w:p w14:paraId="2CDE5044" w14:textId="28B8E4E3" w:rsidR="00AD2FD3"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E</w:t>
            </w:r>
          </w:p>
        </w:tc>
        <w:tc>
          <w:tcPr>
            <w:tcW w:w="5902" w:type="dxa"/>
          </w:tcPr>
          <w:p w14:paraId="67BA131F" w14:textId="023C726C" w:rsidR="00AD2FD3" w:rsidRPr="00CD555A" w:rsidRDefault="00AD2FD3" w:rsidP="0080342D">
            <w:pPr>
              <w:pStyle w:val="NormalWeb"/>
              <w:spacing w:before="0" w:beforeAutospacing="0" w:after="150" w:afterAutospacing="0"/>
              <w:textAlignment w:val="baseline"/>
              <w:rPr>
                <w:rFonts w:asciiTheme="minorHAnsi" w:hAnsiTheme="minorHAnsi"/>
                <w:sz w:val="22"/>
              </w:rPr>
            </w:pPr>
            <w:r w:rsidRPr="00CD555A">
              <w:rPr>
                <w:rFonts w:asciiTheme="minorHAnsi" w:hAnsiTheme="minorHAnsi"/>
                <w:sz w:val="22"/>
              </w:rPr>
              <w:t xml:space="preserve">Strong personal alignment with Inspire! and its charitable objectives </w:t>
            </w:r>
          </w:p>
        </w:tc>
      </w:tr>
    </w:tbl>
    <w:p w14:paraId="4BD5606C" w14:textId="77777777" w:rsidR="00234930" w:rsidRPr="00CD555A" w:rsidRDefault="00C21EFA"/>
    <w:sectPr w:rsidR="00234930" w:rsidRPr="00CD555A">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B50D" w16cex:dateUtc="2020-08-21T11:03:00Z"/>
  <w16cex:commentExtensible w16cex:durableId="22EAB6E2" w16cex:dateUtc="2020-08-21T11:10:00Z"/>
  <w16cex:commentExtensible w16cex:durableId="22EAB8EC" w16cex:dateUtc="2020-08-21T11:19:00Z"/>
  <w16cex:commentExtensible w16cex:durableId="22EAB741" w16cex:dateUtc="2020-08-21T11:12:00Z"/>
  <w16cex:commentExtensible w16cex:durableId="22EAB7CD" w16cex:dateUtc="2020-08-21T1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ED4E1" w14:textId="77777777" w:rsidR="00115B6C" w:rsidRDefault="00115B6C" w:rsidP="00AE799E">
      <w:pPr>
        <w:spacing w:after="0" w:line="240" w:lineRule="auto"/>
      </w:pPr>
      <w:r>
        <w:separator/>
      </w:r>
    </w:p>
  </w:endnote>
  <w:endnote w:type="continuationSeparator" w:id="0">
    <w:p w14:paraId="76B548BA" w14:textId="77777777" w:rsidR="00115B6C" w:rsidRDefault="00115B6C" w:rsidP="00AE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068580"/>
      <w:docPartObj>
        <w:docPartGallery w:val="Page Numbers (Bottom of Page)"/>
        <w:docPartUnique/>
      </w:docPartObj>
    </w:sdtPr>
    <w:sdtEndPr>
      <w:rPr>
        <w:noProof/>
      </w:rPr>
    </w:sdtEndPr>
    <w:sdtContent>
      <w:p w14:paraId="287D74F5" w14:textId="473214EA" w:rsidR="00F016A6" w:rsidRDefault="00F016A6">
        <w:pPr>
          <w:pStyle w:val="Footer"/>
          <w:jc w:val="right"/>
        </w:pPr>
        <w:r>
          <w:fldChar w:fldCharType="begin"/>
        </w:r>
        <w:r>
          <w:instrText xml:space="preserve"> PAGE   \* MERGEFORMAT </w:instrText>
        </w:r>
        <w:r>
          <w:fldChar w:fldCharType="separate"/>
        </w:r>
        <w:r w:rsidR="0086041E">
          <w:rPr>
            <w:noProof/>
          </w:rPr>
          <w:t>1</w:t>
        </w:r>
        <w:r>
          <w:rPr>
            <w:noProof/>
          </w:rPr>
          <w:fldChar w:fldCharType="end"/>
        </w:r>
      </w:p>
    </w:sdtContent>
  </w:sdt>
  <w:p w14:paraId="6FFC9AC4" w14:textId="77777777" w:rsidR="00F016A6" w:rsidRDefault="00F0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0EEA0" w14:textId="77777777" w:rsidR="00115B6C" w:rsidRDefault="00115B6C" w:rsidP="00AE799E">
      <w:pPr>
        <w:spacing w:after="0" w:line="240" w:lineRule="auto"/>
      </w:pPr>
      <w:r>
        <w:separator/>
      </w:r>
    </w:p>
  </w:footnote>
  <w:footnote w:type="continuationSeparator" w:id="0">
    <w:p w14:paraId="242BB5E2" w14:textId="77777777" w:rsidR="00115B6C" w:rsidRDefault="00115B6C" w:rsidP="00AE7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9EC0" w14:textId="6FD4D0D7" w:rsidR="00AE799E" w:rsidRDefault="00887DE0">
    <w:pPr>
      <w:pStyle w:val="Header"/>
    </w:pPr>
    <w:r>
      <w:rPr>
        <w:noProof/>
      </w:rPr>
      <w:drawing>
        <wp:inline distT="0" distB="0" distL="0" distR="0" wp14:anchorId="525CC2EA" wp14:editId="30BFD981">
          <wp:extent cx="221769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 new logo (002).png"/>
                  <pic:cNvPicPr/>
                </pic:nvPicPr>
                <pic:blipFill>
                  <a:blip r:embed="rId1">
                    <a:extLst>
                      <a:ext uri="{28A0092B-C50C-407E-A947-70E740481C1C}">
                        <a14:useLocalDpi xmlns:a14="http://schemas.microsoft.com/office/drawing/2010/main" val="0"/>
                      </a:ext>
                    </a:extLst>
                  </a:blip>
                  <a:stretch>
                    <a:fillRect/>
                  </a:stretch>
                </pic:blipFill>
                <pic:spPr>
                  <a:xfrm>
                    <a:off x="0" y="0"/>
                    <a:ext cx="2229241" cy="574476"/>
                  </a:xfrm>
                  <a:prstGeom prst="rect">
                    <a:avLst/>
                  </a:prstGeom>
                </pic:spPr>
              </pic:pic>
            </a:graphicData>
          </a:graphic>
        </wp:inline>
      </w:drawing>
    </w:r>
  </w:p>
  <w:p w14:paraId="656E0C5E" w14:textId="77777777" w:rsidR="00AE799E" w:rsidRDefault="00AE799E">
    <w:pPr>
      <w:pStyle w:val="Header"/>
    </w:pPr>
  </w:p>
  <w:p w14:paraId="49DD67C9" w14:textId="77777777" w:rsidR="00AE799E" w:rsidRDefault="00AE7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2B3"/>
    <w:multiLevelType w:val="hybridMultilevel"/>
    <w:tmpl w:val="6CEE54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915CC"/>
    <w:multiLevelType w:val="hybridMultilevel"/>
    <w:tmpl w:val="B412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84DE6"/>
    <w:multiLevelType w:val="hybridMultilevel"/>
    <w:tmpl w:val="23FE281C"/>
    <w:lvl w:ilvl="0" w:tplc="0809000D">
      <w:start w:val="1"/>
      <w:numFmt w:val="bullet"/>
      <w:lvlText w:val=""/>
      <w:lvlJc w:val="left"/>
      <w:pPr>
        <w:ind w:left="53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C1451"/>
    <w:multiLevelType w:val="multilevel"/>
    <w:tmpl w:val="4F62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87955"/>
    <w:multiLevelType w:val="multilevel"/>
    <w:tmpl w:val="6C00B9D8"/>
    <w:lvl w:ilvl="0">
      <w:start w:val="1"/>
      <w:numFmt w:val="decimal"/>
      <w:lvlText w:val="%1."/>
      <w:lvlJc w:val="left"/>
      <w:pPr>
        <w:tabs>
          <w:tab w:val="num" w:pos="927"/>
        </w:tabs>
        <w:ind w:left="927" w:hanging="567"/>
      </w:pPr>
      <w:rPr>
        <w:rFonts w:asciiTheme="minorHAnsi" w:hAnsiTheme="minorHAnsi" w:hint="default"/>
        <w:b w:val="0"/>
        <w:i w:val="0"/>
        <w:color w:val="000000"/>
        <w:sz w:val="22"/>
        <w:szCs w:val="24"/>
      </w:rPr>
    </w:lvl>
    <w:lvl w:ilvl="1">
      <w:start w:val="1"/>
      <w:numFmt w:val="decimal"/>
      <w:lvlText w:val="%1.%2."/>
      <w:lvlJc w:val="left"/>
      <w:pPr>
        <w:tabs>
          <w:tab w:val="num" w:pos="567"/>
        </w:tabs>
        <w:ind w:left="567" w:hanging="567"/>
      </w:pPr>
      <w:rPr>
        <w:rFonts w:hint="default"/>
        <w:b w:val="0"/>
        <w:i w:val="0"/>
        <w:sz w:val="22"/>
      </w:rPr>
    </w:lvl>
    <w:lvl w:ilvl="2">
      <w:start w:val="1"/>
      <w:numFmt w:val="decimal"/>
      <w:lvlText w:val="%1.%2.%3."/>
      <w:lvlJc w:val="left"/>
      <w:pPr>
        <w:tabs>
          <w:tab w:val="num" w:pos="2345"/>
        </w:tabs>
        <w:ind w:left="2345" w:hanging="851"/>
      </w:pPr>
      <w:rPr>
        <w:rFonts w:hint="default"/>
        <w:b w:val="0"/>
        <w:i w:val="0"/>
      </w:rPr>
    </w:lvl>
    <w:lvl w:ilvl="3">
      <w:start w:val="1"/>
      <w:numFmt w:val="decimal"/>
      <w:lvlText w:val="%1.%2.%3.%4."/>
      <w:lvlJc w:val="left"/>
      <w:pPr>
        <w:tabs>
          <w:tab w:val="num" w:pos="2345"/>
        </w:tabs>
        <w:ind w:left="360" w:firstLine="1701"/>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 w15:restartNumberingAfterBreak="0">
    <w:nsid w:val="13F269B4"/>
    <w:multiLevelType w:val="hybridMultilevel"/>
    <w:tmpl w:val="DB74A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3659C"/>
    <w:multiLevelType w:val="hybridMultilevel"/>
    <w:tmpl w:val="D0587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D85258"/>
    <w:multiLevelType w:val="hybridMultilevel"/>
    <w:tmpl w:val="7E201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AF18FE"/>
    <w:multiLevelType w:val="multilevel"/>
    <w:tmpl w:val="E01A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A7E48"/>
    <w:multiLevelType w:val="hybridMultilevel"/>
    <w:tmpl w:val="E4BCC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402D97"/>
    <w:multiLevelType w:val="hybridMultilevel"/>
    <w:tmpl w:val="34F290A4"/>
    <w:lvl w:ilvl="0" w:tplc="E34434F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C05D0"/>
    <w:multiLevelType w:val="multilevel"/>
    <w:tmpl w:val="3D9A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C6923"/>
    <w:multiLevelType w:val="hybridMultilevel"/>
    <w:tmpl w:val="3CA4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D10904"/>
    <w:multiLevelType w:val="hybridMultilevel"/>
    <w:tmpl w:val="F61C4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92262"/>
    <w:multiLevelType w:val="multilevel"/>
    <w:tmpl w:val="9966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820948"/>
    <w:multiLevelType w:val="hybridMultilevel"/>
    <w:tmpl w:val="5D0E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079DD"/>
    <w:multiLevelType w:val="hybridMultilevel"/>
    <w:tmpl w:val="D27C9C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F5243"/>
    <w:multiLevelType w:val="multilevel"/>
    <w:tmpl w:val="545C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663F2E"/>
    <w:multiLevelType w:val="hybridMultilevel"/>
    <w:tmpl w:val="F64C6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104E09"/>
    <w:multiLevelType w:val="multilevel"/>
    <w:tmpl w:val="D996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C105A"/>
    <w:multiLevelType w:val="hybridMultilevel"/>
    <w:tmpl w:val="E06E9B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3"/>
  </w:num>
  <w:num w:numId="4">
    <w:abstractNumId w:val="8"/>
  </w:num>
  <w:num w:numId="5">
    <w:abstractNumId w:val="11"/>
  </w:num>
  <w:num w:numId="6">
    <w:abstractNumId w:val="19"/>
  </w:num>
  <w:num w:numId="7">
    <w:abstractNumId w:val="18"/>
  </w:num>
  <w:num w:numId="8">
    <w:abstractNumId w:val="4"/>
  </w:num>
  <w:num w:numId="9">
    <w:abstractNumId w:val="0"/>
  </w:num>
  <w:num w:numId="10">
    <w:abstractNumId w:val="15"/>
  </w:num>
  <w:num w:numId="11">
    <w:abstractNumId w:val="1"/>
  </w:num>
  <w:num w:numId="12">
    <w:abstractNumId w:val="20"/>
  </w:num>
  <w:num w:numId="13">
    <w:abstractNumId w:val="7"/>
  </w:num>
  <w:num w:numId="14">
    <w:abstractNumId w:val="5"/>
  </w:num>
  <w:num w:numId="15">
    <w:abstractNumId w:val="9"/>
  </w:num>
  <w:num w:numId="16">
    <w:abstractNumId w:val="12"/>
  </w:num>
  <w:num w:numId="17">
    <w:abstractNumId w:val="6"/>
  </w:num>
  <w:num w:numId="18">
    <w:abstractNumId w:val="2"/>
  </w:num>
  <w:num w:numId="19">
    <w:abstractNumId w:val="16"/>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32"/>
    <w:rsid w:val="000A188D"/>
    <w:rsid w:val="00115B6C"/>
    <w:rsid w:val="001D3121"/>
    <w:rsid w:val="001F6EFE"/>
    <w:rsid w:val="002377EA"/>
    <w:rsid w:val="00342054"/>
    <w:rsid w:val="003F26BB"/>
    <w:rsid w:val="004759F9"/>
    <w:rsid w:val="004D7ABF"/>
    <w:rsid w:val="004F7BDA"/>
    <w:rsid w:val="0050448A"/>
    <w:rsid w:val="00561C95"/>
    <w:rsid w:val="00565023"/>
    <w:rsid w:val="005E541E"/>
    <w:rsid w:val="00635710"/>
    <w:rsid w:val="006A6A2B"/>
    <w:rsid w:val="006A7634"/>
    <w:rsid w:val="00703E37"/>
    <w:rsid w:val="00713F7B"/>
    <w:rsid w:val="00743DF3"/>
    <w:rsid w:val="00745F43"/>
    <w:rsid w:val="0075739C"/>
    <w:rsid w:val="0080342D"/>
    <w:rsid w:val="0086041E"/>
    <w:rsid w:val="00887DE0"/>
    <w:rsid w:val="00935F32"/>
    <w:rsid w:val="009A59A7"/>
    <w:rsid w:val="009C5D8C"/>
    <w:rsid w:val="009D5C27"/>
    <w:rsid w:val="009E7F1C"/>
    <w:rsid w:val="00AA6942"/>
    <w:rsid w:val="00AD2FD3"/>
    <w:rsid w:val="00AD63AC"/>
    <w:rsid w:val="00AE799E"/>
    <w:rsid w:val="00B35AB5"/>
    <w:rsid w:val="00BA2D39"/>
    <w:rsid w:val="00C21EFA"/>
    <w:rsid w:val="00C4770C"/>
    <w:rsid w:val="00C5579A"/>
    <w:rsid w:val="00C60D74"/>
    <w:rsid w:val="00CC0A2E"/>
    <w:rsid w:val="00CD0DCC"/>
    <w:rsid w:val="00CD555A"/>
    <w:rsid w:val="00CF3EA5"/>
    <w:rsid w:val="00D2260A"/>
    <w:rsid w:val="00D32C9E"/>
    <w:rsid w:val="00D63B7B"/>
    <w:rsid w:val="00DD0F2A"/>
    <w:rsid w:val="00E62537"/>
    <w:rsid w:val="00E70C50"/>
    <w:rsid w:val="00E80FAB"/>
    <w:rsid w:val="00EE35BE"/>
    <w:rsid w:val="00F016A6"/>
    <w:rsid w:val="00F10360"/>
    <w:rsid w:val="00F63C20"/>
    <w:rsid w:val="00FB42F3"/>
    <w:rsid w:val="37A654B5"/>
    <w:rsid w:val="7FD1D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4AA54"/>
  <w15:chartTrackingRefBased/>
  <w15:docId w15:val="{E81F04F0-974E-43F7-B30B-93A7AAA6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F32"/>
  </w:style>
  <w:style w:type="paragraph" w:styleId="Heading3">
    <w:name w:val="heading 3"/>
    <w:basedOn w:val="Normal"/>
    <w:next w:val="Normal"/>
    <w:link w:val="Heading3Char"/>
    <w:qFormat/>
    <w:rsid w:val="009C5D8C"/>
    <w:pPr>
      <w:keepNext/>
      <w:spacing w:after="0" w:line="240" w:lineRule="auto"/>
      <w:outlineLvl w:val="2"/>
    </w:pPr>
    <w:rPr>
      <w:rFonts w:ascii="Arial" w:eastAsia="Times New Roman" w:hAnsi="Arial" w:cs="Times New Roman"/>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D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5D8C"/>
    <w:rPr>
      <w:b/>
      <w:bCs/>
    </w:rPr>
  </w:style>
  <w:style w:type="character" w:customStyle="1" w:styleId="Heading3Char">
    <w:name w:val="Heading 3 Char"/>
    <w:basedOn w:val="DefaultParagraphFont"/>
    <w:link w:val="Heading3"/>
    <w:rsid w:val="009C5D8C"/>
    <w:rPr>
      <w:rFonts w:ascii="Arial" w:eastAsia="Times New Roman" w:hAnsi="Arial" w:cs="Times New Roman"/>
      <w:szCs w:val="20"/>
      <w:u w:val="single"/>
      <w:lang w:eastAsia="zh-CN"/>
    </w:rPr>
  </w:style>
  <w:style w:type="paragraph" w:styleId="Header">
    <w:name w:val="header"/>
    <w:basedOn w:val="Normal"/>
    <w:link w:val="HeaderChar"/>
    <w:unhideWhenUsed/>
    <w:rsid w:val="00AE7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99E"/>
  </w:style>
  <w:style w:type="paragraph" w:styleId="Footer">
    <w:name w:val="footer"/>
    <w:basedOn w:val="Normal"/>
    <w:link w:val="FooterChar"/>
    <w:uiPriority w:val="99"/>
    <w:unhideWhenUsed/>
    <w:rsid w:val="00AE7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99E"/>
  </w:style>
  <w:style w:type="paragraph" w:styleId="ListParagraph">
    <w:name w:val="List Paragraph"/>
    <w:basedOn w:val="Normal"/>
    <w:uiPriority w:val="34"/>
    <w:qFormat/>
    <w:rsid w:val="00AE799E"/>
    <w:pPr>
      <w:spacing w:after="0" w:line="240" w:lineRule="auto"/>
      <w:ind w:left="720"/>
    </w:pPr>
    <w:rPr>
      <w:rFonts w:ascii="Arial" w:eastAsia="Times New Roman" w:hAnsi="Arial" w:cs="Times New Roman"/>
      <w:szCs w:val="20"/>
      <w:lang w:eastAsia="zh-CN"/>
    </w:rPr>
  </w:style>
  <w:style w:type="paragraph" w:styleId="BalloonText">
    <w:name w:val="Balloon Text"/>
    <w:basedOn w:val="Normal"/>
    <w:link w:val="BalloonTextChar"/>
    <w:uiPriority w:val="99"/>
    <w:semiHidden/>
    <w:unhideWhenUsed/>
    <w:rsid w:val="00342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54"/>
    <w:rPr>
      <w:rFonts w:ascii="Segoe UI" w:hAnsi="Segoe UI" w:cs="Segoe UI"/>
      <w:sz w:val="18"/>
      <w:szCs w:val="18"/>
    </w:rPr>
  </w:style>
  <w:style w:type="table" w:styleId="TableGrid">
    <w:name w:val="Table Grid"/>
    <w:basedOn w:val="TableNormal"/>
    <w:uiPriority w:val="39"/>
    <w:rsid w:val="00F01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26BB"/>
    <w:rPr>
      <w:sz w:val="16"/>
      <w:szCs w:val="16"/>
    </w:rPr>
  </w:style>
  <w:style w:type="paragraph" w:styleId="CommentText">
    <w:name w:val="annotation text"/>
    <w:basedOn w:val="Normal"/>
    <w:link w:val="CommentTextChar"/>
    <w:uiPriority w:val="99"/>
    <w:semiHidden/>
    <w:unhideWhenUsed/>
    <w:rsid w:val="003F26BB"/>
    <w:pPr>
      <w:spacing w:line="240" w:lineRule="auto"/>
    </w:pPr>
    <w:rPr>
      <w:sz w:val="20"/>
      <w:szCs w:val="20"/>
    </w:rPr>
  </w:style>
  <w:style w:type="character" w:customStyle="1" w:styleId="CommentTextChar">
    <w:name w:val="Comment Text Char"/>
    <w:basedOn w:val="DefaultParagraphFont"/>
    <w:link w:val="CommentText"/>
    <w:uiPriority w:val="99"/>
    <w:semiHidden/>
    <w:rsid w:val="003F26BB"/>
    <w:rPr>
      <w:sz w:val="20"/>
      <w:szCs w:val="20"/>
    </w:rPr>
  </w:style>
  <w:style w:type="paragraph" w:styleId="CommentSubject">
    <w:name w:val="annotation subject"/>
    <w:basedOn w:val="CommentText"/>
    <w:next w:val="CommentText"/>
    <w:link w:val="CommentSubjectChar"/>
    <w:uiPriority w:val="99"/>
    <w:semiHidden/>
    <w:unhideWhenUsed/>
    <w:rsid w:val="003F26BB"/>
    <w:rPr>
      <w:b/>
      <w:bCs/>
    </w:rPr>
  </w:style>
  <w:style w:type="character" w:customStyle="1" w:styleId="CommentSubjectChar">
    <w:name w:val="Comment Subject Char"/>
    <w:basedOn w:val="CommentTextChar"/>
    <w:link w:val="CommentSubject"/>
    <w:uiPriority w:val="99"/>
    <w:semiHidden/>
    <w:rsid w:val="003F26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63628">
      <w:bodyDiv w:val="1"/>
      <w:marLeft w:val="0"/>
      <w:marRight w:val="0"/>
      <w:marTop w:val="0"/>
      <w:marBottom w:val="0"/>
      <w:divBdr>
        <w:top w:val="none" w:sz="0" w:space="0" w:color="auto"/>
        <w:left w:val="none" w:sz="0" w:space="0" w:color="auto"/>
        <w:bottom w:val="none" w:sz="0" w:space="0" w:color="auto"/>
        <w:right w:val="none" w:sz="0" w:space="0" w:color="auto"/>
      </w:divBdr>
    </w:div>
    <w:div w:id="585041560">
      <w:bodyDiv w:val="1"/>
      <w:marLeft w:val="0"/>
      <w:marRight w:val="0"/>
      <w:marTop w:val="0"/>
      <w:marBottom w:val="0"/>
      <w:divBdr>
        <w:top w:val="none" w:sz="0" w:space="0" w:color="auto"/>
        <w:left w:val="none" w:sz="0" w:space="0" w:color="auto"/>
        <w:bottom w:val="none" w:sz="0" w:space="0" w:color="auto"/>
        <w:right w:val="none" w:sz="0" w:space="0" w:color="auto"/>
      </w:divBdr>
    </w:div>
    <w:div w:id="849686023">
      <w:bodyDiv w:val="1"/>
      <w:marLeft w:val="0"/>
      <w:marRight w:val="0"/>
      <w:marTop w:val="0"/>
      <w:marBottom w:val="0"/>
      <w:divBdr>
        <w:top w:val="none" w:sz="0" w:space="0" w:color="auto"/>
        <w:left w:val="none" w:sz="0" w:space="0" w:color="auto"/>
        <w:bottom w:val="none" w:sz="0" w:space="0" w:color="auto"/>
        <w:right w:val="none" w:sz="0" w:space="0" w:color="auto"/>
      </w:divBdr>
    </w:div>
    <w:div w:id="20758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9EDB4E6ACC341B683F4E20D3062CD" ma:contentTypeVersion="12" ma:contentTypeDescription="Create a new document." ma:contentTypeScope="" ma:versionID="e6f4f9fc1c4cc9b5c5dd28860846492d">
  <xsd:schema xmlns:xsd="http://www.w3.org/2001/XMLSchema" xmlns:xs="http://www.w3.org/2001/XMLSchema" xmlns:p="http://schemas.microsoft.com/office/2006/metadata/properties" xmlns:ns2="94d13811-5ccc-4160-8d7d-d19c69a48927" xmlns:ns3="0e0a4fd0-7539-4624-9438-d9a40ac949f8" targetNamespace="http://schemas.microsoft.com/office/2006/metadata/properties" ma:root="true" ma:fieldsID="b766044e964d977bd1327a77797e1e19" ns2:_="" ns3:_="">
    <xsd:import namespace="94d13811-5ccc-4160-8d7d-d19c69a48927"/>
    <xsd:import namespace="0e0a4fd0-7539-4624-9438-d9a40ac9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13811-5ccc-4160-8d7d-d19c69a48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a4fd0-7539-4624-9438-d9a40ac949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09EE3-C960-462F-B2D8-5E6757970FF5}">
  <ds:schemaRefs>
    <ds:schemaRef ds:uri="http://schemas.microsoft.com/sharepoint/v3/contenttype/forms"/>
  </ds:schemaRefs>
</ds:datastoreItem>
</file>

<file path=customXml/itemProps2.xml><?xml version="1.0" encoding="utf-8"?>
<ds:datastoreItem xmlns:ds="http://schemas.openxmlformats.org/officeDocument/2006/customXml" ds:itemID="{AB109397-E6FA-4EA9-BDD2-D2F4B93DB3C3}">
  <ds:schemaRefs>
    <ds:schemaRef ds:uri="0e0a4fd0-7539-4624-9438-d9a40ac949f8"/>
    <ds:schemaRef ds:uri="http://purl.org/dc/terms/"/>
    <ds:schemaRef ds:uri="http://schemas.microsoft.com/office/2006/documentManagement/types"/>
    <ds:schemaRef ds:uri="94d13811-5ccc-4160-8d7d-d19c69a4892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7D2563E-3BF3-4DC4-83BE-0ED36EA97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13811-5ccc-4160-8d7d-d19c69a48927"/>
    <ds:schemaRef ds:uri="0e0a4fd0-7539-4624-9438-d9a40ac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Maskrey</dc:creator>
  <cp:keywords/>
  <dc:description/>
  <cp:lastModifiedBy>Sue Maskrey</cp:lastModifiedBy>
  <cp:revision>2</cp:revision>
  <cp:lastPrinted>2019-06-18T12:28:00Z</cp:lastPrinted>
  <dcterms:created xsi:type="dcterms:W3CDTF">2020-09-07T14:19:00Z</dcterms:created>
  <dcterms:modified xsi:type="dcterms:W3CDTF">2020-09-07T14:19:00Z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0x01010009E9EDB4E6ACC341B683F4E20D3062CD</vt:lpwstr>
  </property>
</Properties>
</file>